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3559922">
      <w:pPr>
        <w:rPr>
          <w:rFonts w:hint="default" w:ascii="方正小标宋_GBK" w:hAnsi="方正小标宋_GBK" w:eastAsia="方正小标宋_GBK" w:cs="方正小标宋_GBK"/>
          <w:b w:val="0"/>
          <w:bCs w:val="0"/>
          <w:sz w:val="44"/>
          <w:szCs w:val="44"/>
          <w:lang w:val="en-US" w:eastAsia="zh-CN"/>
        </w:rPr>
      </w:pPr>
      <w:bookmarkStart w:id="2" w:name="_GoBack"/>
      <w:r>
        <w:rPr>
          <w:rFonts w:hint="eastAsia" w:ascii="黑体" w:hAnsi="黑体" w:eastAsia="黑体" w:cs="黑体"/>
          <w:color w:val="000000"/>
          <w:sz w:val="32"/>
          <w:szCs w:val="32"/>
          <w:shd w:val="clear" w:color="auto" w:fill="auto"/>
          <w:lang w:val="en-US" w:eastAsia="zh-CN"/>
        </w:rPr>
        <w:t>附件2</w:t>
      </w:r>
    </w:p>
    <w:p w14:paraId="4F584A04">
      <w:pPr>
        <w:jc w:val="center"/>
        <w:rPr>
          <w:rFonts w:hint="eastAsia" w:ascii="方正小标宋简体" w:hAnsi="方正小标宋简体" w:eastAsia="方正小标宋简体" w:cs="方正小标宋简体"/>
          <w:b w:val="0"/>
          <w:bCs/>
          <w:sz w:val="44"/>
          <w:szCs w:val="44"/>
          <w:lang w:eastAsia="zh-CN"/>
        </w:rPr>
      </w:pPr>
    </w:p>
    <w:p w14:paraId="2A3FF6B1">
      <w:pPr>
        <w:jc w:val="center"/>
        <w:rPr>
          <w:rFonts w:hint="eastAsia" w:ascii="方正小标宋简体" w:hAnsi="方正小标宋简体" w:eastAsia="方正小标宋简体" w:cs="方正小标宋简体"/>
          <w:b w:val="0"/>
          <w:bCs/>
          <w:sz w:val="44"/>
          <w:szCs w:val="44"/>
          <w:lang w:eastAsia="zh-CN"/>
        </w:rPr>
      </w:pPr>
    </w:p>
    <w:p w14:paraId="52AB6A40">
      <w:pPr>
        <w:jc w:val="center"/>
        <w:rPr>
          <w:rFonts w:hint="eastAsia" w:ascii="方正小标宋简体" w:hAnsi="方正小标宋简体" w:eastAsia="方正小标宋简体" w:cs="方正小标宋简体"/>
          <w:b w:val="0"/>
          <w:bCs/>
          <w:sz w:val="44"/>
          <w:szCs w:val="44"/>
          <w:lang w:val="en-US" w:eastAsia="zh-CN"/>
        </w:rPr>
      </w:pPr>
      <w:r>
        <w:rPr>
          <w:rFonts w:hint="eastAsia" w:ascii="方正小标宋简体" w:hAnsi="方正小标宋简体" w:eastAsia="方正小标宋简体" w:cs="方正小标宋简体"/>
          <w:b w:val="0"/>
          <w:bCs/>
          <w:sz w:val="44"/>
          <w:szCs w:val="44"/>
          <w:lang w:eastAsia="zh-CN"/>
        </w:rPr>
        <w:t>武汉市</w:t>
      </w:r>
      <w:r>
        <w:rPr>
          <w:rFonts w:hint="eastAsia" w:ascii="方正小标宋简体" w:hAnsi="方正小标宋简体" w:eastAsia="方正小标宋简体" w:cs="方正小标宋简体"/>
          <w:b w:val="0"/>
          <w:bCs/>
          <w:sz w:val="44"/>
          <w:szCs w:val="44"/>
        </w:rPr>
        <w:t>202</w:t>
      </w:r>
      <w:r>
        <w:rPr>
          <w:rFonts w:hint="eastAsia" w:ascii="方正小标宋简体" w:hAnsi="方正小标宋简体" w:eastAsia="方正小标宋简体" w:cs="方正小标宋简体"/>
          <w:b w:val="0"/>
          <w:bCs/>
          <w:sz w:val="44"/>
          <w:szCs w:val="44"/>
          <w:lang w:val="en-US" w:eastAsia="zh-CN"/>
        </w:rPr>
        <w:t>6</w:t>
      </w:r>
      <w:r>
        <w:rPr>
          <w:rFonts w:hint="eastAsia" w:ascii="方正小标宋简体" w:hAnsi="方正小标宋简体" w:eastAsia="方正小标宋简体" w:cs="方正小标宋简体"/>
          <w:b w:val="0"/>
          <w:bCs/>
          <w:sz w:val="44"/>
          <w:szCs w:val="44"/>
        </w:rPr>
        <w:t>年</w:t>
      </w:r>
      <w:r>
        <w:rPr>
          <w:rFonts w:hint="eastAsia" w:ascii="方正小标宋简体" w:hAnsi="方正小标宋简体" w:eastAsia="方正小标宋简体" w:cs="方正小标宋简体"/>
          <w:b w:val="0"/>
          <w:bCs/>
          <w:sz w:val="44"/>
          <w:szCs w:val="44"/>
          <w:lang w:val="en-US" w:eastAsia="zh-CN"/>
        </w:rPr>
        <w:t>高质量数据集建设任务专项</w:t>
      </w:r>
    </w:p>
    <w:p w14:paraId="39F4C688">
      <w:pPr>
        <w:jc w:val="center"/>
        <w:rPr>
          <w:rFonts w:eastAsia="方正仿宋_GB2312"/>
          <w:sz w:val="32"/>
          <w:szCs w:val="22"/>
        </w:rPr>
      </w:pPr>
      <w:r>
        <w:rPr>
          <w:rFonts w:hint="eastAsia" w:ascii="方正小标宋简体" w:hAnsi="方正小标宋简体" w:eastAsia="方正小标宋简体" w:cs="方正小标宋简体"/>
          <w:b w:val="0"/>
          <w:bCs/>
          <w:sz w:val="44"/>
          <w:szCs w:val="44"/>
        </w:rPr>
        <w:t>申报材料</w:t>
      </w:r>
      <w:bookmarkEnd w:id="2"/>
    </w:p>
    <w:p w14:paraId="56922144">
      <w:pPr>
        <w:rPr>
          <w:rFonts w:eastAsia="方正仿宋_GB2312"/>
          <w:sz w:val="32"/>
          <w:szCs w:val="22"/>
        </w:rPr>
      </w:pPr>
    </w:p>
    <w:p w14:paraId="33A19CE9">
      <w:pPr>
        <w:rPr>
          <w:rFonts w:eastAsia="方正仿宋_GB2312"/>
          <w:sz w:val="32"/>
          <w:szCs w:val="22"/>
        </w:rPr>
      </w:pPr>
    </w:p>
    <w:p w14:paraId="74869AB1">
      <w:pPr>
        <w:rPr>
          <w:rFonts w:eastAsia="方正仿宋_GB2312"/>
          <w:sz w:val="32"/>
          <w:szCs w:val="22"/>
        </w:rPr>
      </w:pPr>
    </w:p>
    <w:p w14:paraId="59CC84FD">
      <w:pPr>
        <w:rPr>
          <w:rFonts w:eastAsia="方正仿宋_GB2312"/>
          <w:sz w:val="32"/>
          <w:szCs w:val="22"/>
        </w:rPr>
      </w:pPr>
    </w:p>
    <w:p w14:paraId="7D71550A">
      <w:pPr>
        <w:rPr>
          <w:rFonts w:eastAsia="方正仿宋_GB2312"/>
          <w:sz w:val="32"/>
          <w:szCs w:val="32"/>
        </w:rPr>
      </w:pPr>
    </w:p>
    <w:p w14:paraId="7D7E0A63">
      <w:pPr>
        <w:ind w:firstLine="1840" w:firstLineChars="575"/>
        <w:rPr>
          <w:rFonts w:hint="default" w:eastAsia="黑体"/>
          <w:sz w:val="32"/>
          <w:szCs w:val="32"/>
          <w:u w:val="single"/>
          <w:lang w:val="en-US" w:eastAsia="zh-CN"/>
        </w:rPr>
      </w:pPr>
      <w:r>
        <w:rPr>
          <w:rFonts w:hint="eastAsia" w:eastAsia="黑体"/>
          <w:sz w:val="32"/>
          <w:szCs w:val="32"/>
          <w:lang w:eastAsia="zh-CN"/>
        </w:rPr>
        <w:t>申报</w:t>
      </w:r>
      <w:r>
        <w:rPr>
          <w:rFonts w:hint="eastAsia" w:eastAsia="黑体"/>
          <w:sz w:val="32"/>
          <w:szCs w:val="32"/>
          <w:lang w:val="en-US" w:eastAsia="zh-CN"/>
        </w:rPr>
        <w:t>场景</w:t>
      </w:r>
      <w:r>
        <w:rPr>
          <w:rFonts w:eastAsia="黑体"/>
          <w:sz w:val="32"/>
          <w:szCs w:val="32"/>
        </w:rPr>
        <w:t>：</w:t>
      </w:r>
      <w:r>
        <w:rPr>
          <w:rFonts w:hint="eastAsia" w:eastAsia="黑体"/>
          <w:sz w:val="32"/>
          <w:szCs w:val="32"/>
          <w:u w:val="single"/>
          <w:lang w:val="en-US" w:eastAsia="zh-CN"/>
        </w:rPr>
        <w:t xml:space="preserve">                </w:t>
      </w:r>
    </w:p>
    <w:p w14:paraId="54CC4846">
      <w:pPr>
        <w:rPr>
          <w:rFonts w:eastAsia="黑体"/>
          <w:sz w:val="32"/>
          <w:szCs w:val="32"/>
        </w:rPr>
      </w:pPr>
    </w:p>
    <w:p w14:paraId="755217CC">
      <w:pPr>
        <w:ind w:firstLine="1840" w:firstLineChars="575"/>
        <w:rPr>
          <w:rFonts w:hint="default" w:eastAsia="黑体"/>
          <w:sz w:val="32"/>
          <w:szCs w:val="32"/>
          <w:u w:val="single"/>
          <w:lang w:val="en-US" w:eastAsia="zh-CN"/>
        </w:rPr>
      </w:pPr>
      <w:r>
        <w:rPr>
          <w:rFonts w:hint="eastAsia" w:eastAsia="黑体"/>
          <w:sz w:val="32"/>
          <w:szCs w:val="32"/>
          <w:lang w:eastAsia="zh-CN"/>
        </w:rPr>
        <w:t>申报项目名称</w:t>
      </w:r>
      <w:r>
        <w:rPr>
          <w:rFonts w:eastAsia="黑体"/>
          <w:sz w:val="32"/>
          <w:szCs w:val="32"/>
        </w:rPr>
        <w:t>：</w:t>
      </w:r>
      <w:r>
        <w:rPr>
          <w:rFonts w:hint="eastAsia" w:eastAsia="黑体"/>
          <w:sz w:val="32"/>
          <w:szCs w:val="32"/>
          <w:u w:val="single"/>
          <w:lang w:val="en-US" w:eastAsia="zh-CN"/>
        </w:rPr>
        <w:t xml:space="preserve">            </w:t>
      </w:r>
    </w:p>
    <w:p w14:paraId="6C313753">
      <w:pPr>
        <w:rPr>
          <w:rFonts w:eastAsia="黑体"/>
          <w:sz w:val="32"/>
          <w:szCs w:val="32"/>
        </w:rPr>
      </w:pPr>
    </w:p>
    <w:p w14:paraId="6AC1DCC3">
      <w:pPr>
        <w:ind w:firstLine="1840" w:firstLineChars="575"/>
        <w:rPr>
          <w:rFonts w:hint="eastAsia" w:eastAsia="黑体"/>
          <w:sz w:val="32"/>
          <w:szCs w:val="32"/>
          <w:lang w:eastAsia="zh-CN"/>
        </w:rPr>
      </w:pPr>
      <w:r>
        <w:rPr>
          <w:rFonts w:hint="eastAsia" w:eastAsia="黑体"/>
          <w:sz w:val="32"/>
          <w:szCs w:val="32"/>
          <w:lang w:eastAsia="zh-CN"/>
        </w:rPr>
        <w:t>申报</w:t>
      </w:r>
      <w:r>
        <w:rPr>
          <w:rFonts w:eastAsia="黑体"/>
          <w:sz w:val="32"/>
          <w:szCs w:val="32"/>
        </w:rPr>
        <w:t>单位：</w:t>
      </w:r>
      <w:r>
        <w:rPr>
          <w:rFonts w:hint="eastAsia" w:eastAsia="黑体"/>
          <w:sz w:val="32"/>
          <w:szCs w:val="32"/>
          <w:u w:val="single"/>
          <w:lang w:val="en-US" w:eastAsia="zh-CN"/>
        </w:rPr>
        <w:t>（加盖单位公章）</w:t>
      </w:r>
    </w:p>
    <w:p w14:paraId="566B9C9E">
      <w:pPr>
        <w:rPr>
          <w:rFonts w:eastAsia="黑体"/>
          <w:sz w:val="32"/>
          <w:szCs w:val="32"/>
        </w:rPr>
      </w:pPr>
    </w:p>
    <w:p w14:paraId="03E7FCD3">
      <w:pPr>
        <w:ind w:firstLine="1840" w:firstLineChars="575"/>
        <w:rPr>
          <w:rFonts w:hint="default" w:eastAsia="黑体"/>
          <w:sz w:val="32"/>
          <w:szCs w:val="32"/>
          <w:u w:val="single"/>
          <w:lang w:val="en-US" w:eastAsia="zh-CN"/>
        </w:rPr>
      </w:pPr>
      <w:r>
        <w:rPr>
          <w:rFonts w:eastAsia="黑体"/>
          <w:sz w:val="32"/>
          <w:szCs w:val="32"/>
        </w:rPr>
        <w:t>推荐单位：</w:t>
      </w:r>
      <w:r>
        <w:rPr>
          <w:rFonts w:hint="eastAsia" w:eastAsia="黑体"/>
          <w:sz w:val="32"/>
          <w:szCs w:val="32"/>
          <w:u w:val="single"/>
          <w:lang w:val="en-US" w:eastAsia="zh-CN"/>
        </w:rPr>
        <w:t xml:space="preserve">               </w:t>
      </w:r>
    </w:p>
    <w:p w14:paraId="760E8A9F">
      <w:pPr>
        <w:rPr>
          <w:rFonts w:eastAsia="黑体"/>
          <w:sz w:val="32"/>
          <w:szCs w:val="32"/>
        </w:rPr>
      </w:pPr>
    </w:p>
    <w:p w14:paraId="19932BA7">
      <w:pPr>
        <w:ind w:firstLine="1840" w:firstLineChars="575"/>
        <w:rPr>
          <w:rFonts w:eastAsia="黑体"/>
          <w:sz w:val="32"/>
          <w:szCs w:val="32"/>
        </w:rPr>
      </w:pPr>
      <w:r>
        <w:rPr>
          <w:rFonts w:eastAsia="黑体"/>
          <w:sz w:val="32"/>
          <w:szCs w:val="32"/>
        </w:rPr>
        <w:t>申报日期：</w:t>
      </w:r>
      <w:r>
        <w:rPr>
          <w:rFonts w:hint="eastAsia" w:eastAsia="黑体"/>
          <w:sz w:val="32"/>
          <w:szCs w:val="32"/>
          <w:u w:val="single"/>
          <w:lang w:val="en-US" w:eastAsia="zh-CN"/>
        </w:rPr>
        <w:t xml:space="preserve">  </w:t>
      </w:r>
      <w:r>
        <w:rPr>
          <w:rFonts w:eastAsia="黑体"/>
          <w:sz w:val="32"/>
          <w:szCs w:val="32"/>
          <w:u w:val="single"/>
        </w:rPr>
        <w:t>年</w:t>
      </w:r>
      <w:r>
        <w:rPr>
          <w:rFonts w:hint="eastAsia" w:eastAsia="黑体"/>
          <w:sz w:val="32"/>
          <w:szCs w:val="32"/>
          <w:u w:val="single"/>
          <w:lang w:val="en-US" w:eastAsia="zh-CN"/>
        </w:rPr>
        <w:t xml:space="preserve">  </w:t>
      </w:r>
      <w:r>
        <w:rPr>
          <w:rFonts w:eastAsia="黑体"/>
          <w:sz w:val="32"/>
          <w:szCs w:val="32"/>
          <w:u w:val="single"/>
        </w:rPr>
        <w:t>月</w:t>
      </w:r>
      <w:r>
        <w:rPr>
          <w:rFonts w:hint="eastAsia" w:eastAsia="黑体"/>
          <w:sz w:val="32"/>
          <w:szCs w:val="32"/>
          <w:u w:val="single"/>
          <w:lang w:val="en-US" w:eastAsia="zh-CN"/>
        </w:rPr>
        <w:t xml:space="preserve">  </w:t>
      </w:r>
      <w:r>
        <w:rPr>
          <w:rFonts w:eastAsia="黑体"/>
          <w:sz w:val="32"/>
          <w:szCs w:val="32"/>
          <w:u w:val="single"/>
        </w:rPr>
        <w:t>日</w:t>
      </w:r>
    </w:p>
    <w:p w14:paraId="1D7B913A">
      <w:pPr>
        <w:jc w:val="center"/>
        <w:rPr>
          <w:rFonts w:hint="eastAsia" w:ascii="方正小标宋简体" w:hAnsi="方正小标宋简体" w:eastAsia="方正小标宋简体" w:cs="方正小标宋简体"/>
          <w:sz w:val="44"/>
          <w:szCs w:val="36"/>
        </w:rPr>
      </w:pPr>
    </w:p>
    <w:p w14:paraId="13D2C254">
      <w:pPr>
        <w:jc w:val="center"/>
        <w:rPr>
          <w:rFonts w:eastAsia="黑体"/>
          <w:sz w:val="44"/>
          <w:szCs w:val="36"/>
        </w:rPr>
      </w:pPr>
      <w:r>
        <w:rPr>
          <w:rFonts w:hint="eastAsia" w:ascii="方正小标宋简体" w:hAnsi="方正小标宋简体" w:eastAsia="方正小标宋简体" w:cs="方正小标宋简体"/>
          <w:sz w:val="44"/>
          <w:szCs w:val="36"/>
        </w:rPr>
        <w:t>填报须知</w:t>
      </w:r>
    </w:p>
    <w:p w14:paraId="63F32B18">
      <w:pPr>
        <w:rPr>
          <w:rFonts w:eastAsia="黑体"/>
          <w:sz w:val="32"/>
          <w:szCs w:val="22"/>
        </w:rPr>
      </w:pPr>
    </w:p>
    <w:p w14:paraId="25091B05">
      <w:pPr>
        <w:spacing w:line="360" w:lineRule="auto"/>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一、</w:t>
      </w:r>
      <w:r>
        <w:rPr>
          <w:rFonts w:hint="eastAsia" w:ascii="仿宋_GB2312" w:hAnsi="仿宋_GB2312" w:eastAsia="仿宋_GB2312" w:cs="仿宋_GB2312"/>
          <w:sz w:val="32"/>
          <w:szCs w:val="32"/>
          <w:lang w:eastAsia="zh-CN"/>
        </w:rPr>
        <w:t>申报</w:t>
      </w:r>
      <w:r>
        <w:rPr>
          <w:rFonts w:hint="eastAsia" w:ascii="仿宋_GB2312" w:hAnsi="仿宋_GB2312" w:eastAsia="仿宋_GB2312" w:cs="仿宋_GB2312"/>
          <w:sz w:val="32"/>
          <w:szCs w:val="32"/>
        </w:rPr>
        <w:t>单位应仔细阅读《武汉市202</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rPr>
        <w:t>年</w:t>
      </w:r>
      <w:r>
        <w:rPr>
          <w:rFonts w:hint="eastAsia" w:ascii="仿宋_GB2312" w:hAnsi="仿宋_GB2312" w:eastAsia="仿宋_GB2312" w:cs="仿宋_GB2312"/>
          <w:sz w:val="32"/>
          <w:szCs w:val="32"/>
          <w:lang w:val="en-US" w:eastAsia="zh-CN"/>
        </w:rPr>
        <w:t>高质量数据集建设任务专项清单</w:t>
      </w:r>
      <w:r>
        <w:rPr>
          <w:rFonts w:hint="eastAsia" w:ascii="仿宋_GB2312" w:hAnsi="仿宋_GB2312" w:eastAsia="仿宋_GB2312" w:cs="仿宋_GB2312"/>
          <w:sz w:val="32"/>
          <w:szCs w:val="32"/>
        </w:rPr>
        <w:t>》的有关说明</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如实、详细地填写每一部分内容</w:t>
      </w:r>
      <w:r>
        <w:rPr>
          <w:rFonts w:hint="eastAsia" w:ascii="仿宋_GB2312" w:hAnsi="仿宋_GB2312" w:eastAsia="仿宋_GB2312" w:cs="仿宋_GB2312"/>
          <w:sz w:val="32"/>
          <w:szCs w:val="32"/>
          <w:lang w:eastAsia="zh-CN"/>
        </w:rPr>
        <w:t>。</w:t>
      </w:r>
    </w:p>
    <w:p w14:paraId="6514CB68">
      <w:pPr>
        <w:spacing w:line="360" w:lineRule="auto"/>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二、除另有说明外，申报表中栏目不得空缺</w:t>
      </w:r>
      <w:r>
        <w:rPr>
          <w:rFonts w:hint="eastAsia" w:ascii="仿宋_GB2312" w:hAnsi="仿宋_GB2312" w:eastAsia="仿宋_GB2312" w:cs="仿宋_GB2312"/>
          <w:sz w:val="32"/>
          <w:szCs w:val="32"/>
          <w:lang w:eastAsia="zh-CN"/>
        </w:rPr>
        <w:t>。</w:t>
      </w:r>
    </w:p>
    <w:p w14:paraId="7E966D65">
      <w:pPr>
        <w:ind w:firstLine="640" w:firstLineChars="200"/>
        <w:rPr>
          <w:rFonts w:hint="eastAsia" w:ascii="仿宋_GB2312" w:hAnsi="仿宋_GB2312" w:eastAsia="仿宋_GB2312" w:cs="仿宋_GB2312"/>
          <w:sz w:val="44"/>
          <w:szCs w:val="44"/>
        </w:rPr>
      </w:pPr>
      <w:r>
        <w:rPr>
          <w:rFonts w:hint="eastAsia" w:ascii="仿宋_GB2312" w:hAnsi="仿宋_GB2312" w:eastAsia="仿宋_GB2312" w:cs="仿宋_GB2312"/>
          <w:sz w:val="32"/>
          <w:szCs w:val="32"/>
        </w:rPr>
        <w:t>三、</w:t>
      </w:r>
      <w:r>
        <w:rPr>
          <w:rFonts w:hint="eastAsia" w:ascii="仿宋_GB2312" w:hAnsi="仿宋_GB2312" w:eastAsia="仿宋_GB2312" w:cs="仿宋_GB2312"/>
          <w:sz w:val="32"/>
          <w:szCs w:val="32"/>
          <w:lang w:eastAsia="zh-CN"/>
        </w:rPr>
        <w:t>申报</w:t>
      </w:r>
      <w:r>
        <w:rPr>
          <w:rFonts w:hint="eastAsia" w:ascii="仿宋_GB2312" w:hAnsi="仿宋_GB2312" w:eastAsia="仿宋_GB2312" w:cs="仿宋_GB2312"/>
          <w:sz w:val="32"/>
          <w:szCs w:val="32"/>
        </w:rPr>
        <w:t>主体所申报的</w:t>
      </w:r>
      <w:r>
        <w:rPr>
          <w:rFonts w:hint="eastAsia" w:ascii="仿宋_GB2312" w:hAnsi="仿宋_GB2312" w:eastAsia="仿宋_GB2312" w:cs="仿宋_GB2312"/>
          <w:sz w:val="32"/>
          <w:szCs w:val="32"/>
          <w:lang w:eastAsia="zh-CN"/>
        </w:rPr>
        <w:t>项目</w:t>
      </w:r>
      <w:r>
        <w:rPr>
          <w:rFonts w:hint="eastAsia" w:ascii="仿宋_GB2312" w:hAnsi="仿宋_GB2312" w:eastAsia="仿宋_GB2312" w:cs="仿宋_GB2312"/>
          <w:sz w:val="32"/>
          <w:szCs w:val="32"/>
        </w:rPr>
        <w:t>需拥有知识产权，对报送的全部资料真实性负责，对能否按计划完成重点任务作出有效承诺，并签署企业承诺声明（见“</w:t>
      </w:r>
      <w:r>
        <w:rPr>
          <w:rFonts w:hint="eastAsia" w:ascii="仿宋_GB2312" w:hAnsi="仿宋_GB2312" w:eastAsia="仿宋_GB2312" w:cs="仿宋_GB2312"/>
          <w:sz w:val="32"/>
          <w:szCs w:val="32"/>
          <w:lang w:eastAsia="zh-CN"/>
        </w:rPr>
        <w:t>申报项目</w:t>
      </w:r>
      <w:r>
        <w:rPr>
          <w:rFonts w:hint="eastAsia" w:ascii="仿宋_GB2312" w:hAnsi="仿宋_GB2312" w:eastAsia="仿宋_GB2312" w:cs="仿宋_GB2312"/>
          <w:sz w:val="32"/>
          <w:szCs w:val="32"/>
        </w:rPr>
        <w:t>承诺书”模板）</w:t>
      </w:r>
      <w:r>
        <w:rPr>
          <w:rFonts w:hint="eastAsia" w:ascii="仿宋_GB2312" w:hAnsi="仿宋_GB2312" w:eastAsia="仿宋_GB2312" w:cs="仿宋_GB2312"/>
          <w:sz w:val="32"/>
          <w:szCs w:val="32"/>
          <w:lang w:eastAsia="zh-CN"/>
        </w:rPr>
        <w:t>。</w:t>
      </w:r>
    </w:p>
    <w:p w14:paraId="1AB66E4C">
      <w:pPr>
        <w:keepNext w:val="0"/>
        <w:keepLines w:val="0"/>
        <w:pageBreakBefore w:val="0"/>
        <w:widowControl w:val="0"/>
        <w:kinsoku/>
        <w:wordWrap/>
        <w:overflowPunct/>
        <w:topLinePunct w:val="0"/>
        <w:autoSpaceDE/>
        <w:autoSpaceDN/>
        <w:bidi w:val="0"/>
        <w:adjustRightInd/>
        <w:snapToGrid/>
        <w:spacing w:after="313" w:afterLines="100" w:line="500" w:lineRule="exact"/>
        <w:jc w:val="center"/>
        <w:textAlignment w:val="auto"/>
        <w:rPr>
          <w:rFonts w:hint="eastAsia" w:ascii="方正小标宋简体" w:hAnsi="方正小标宋简体" w:eastAsia="方正小标宋简体" w:cs="方正小标宋简体"/>
          <w:bCs/>
          <w:spacing w:val="0"/>
          <w:sz w:val="44"/>
          <w:szCs w:val="44"/>
        </w:rPr>
      </w:pPr>
      <w:r>
        <w:rPr>
          <w:rFonts w:hint="eastAsia" w:ascii="仿宋_GB2312" w:hAnsi="仿宋_GB2312" w:eastAsia="仿宋_GB2312" w:cs="仿宋_GB2312"/>
          <w:b w:val="0"/>
          <w:bCs w:val="0"/>
          <w:sz w:val="44"/>
          <w:szCs w:val="44"/>
          <w:lang w:val="en-US" w:eastAsia="zh-CN"/>
        </w:rPr>
        <w:br w:type="page"/>
      </w:r>
      <w:r>
        <w:rPr>
          <w:rFonts w:hint="eastAsia" w:ascii="方正小标宋简体" w:hAnsi="方正小标宋简体" w:eastAsia="方正小标宋简体" w:cs="方正小标宋简体"/>
          <w:bCs/>
          <w:spacing w:val="0"/>
          <w:w w:val="98"/>
          <w:sz w:val="44"/>
          <w:szCs w:val="44"/>
          <w:lang w:val="en-US" w:eastAsia="zh-CN"/>
        </w:rPr>
        <w:t>2026年武汉市高质量数据集建设任务申报</w:t>
      </w:r>
      <w:r>
        <w:rPr>
          <w:rFonts w:hint="eastAsia" w:ascii="方正小标宋简体" w:hAnsi="方正小标宋简体" w:eastAsia="方正小标宋简体" w:cs="方正小标宋简体"/>
          <w:bCs/>
          <w:spacing w:val="0"/>
          <w:w w:val="98"/>
          <w:sz w:val="44"/>
          <w:szCs w:val="44"/>
        </w:rPr>
        <w:t>表</w:t>
      </w:r>
    </w:p>
    <w:tbl>
      <w:tblPr>
        <w:tblStyle w:val="10"/>
        <w:tblW w:w="90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322"/>
        <w:gridCol w:w="1899"/>
        <w:gridCol w:w="1117"/>
        <w:gridCol w:w="695"/>
        <w:gridCol w:w="1677"/>
        <w:gridCol w:w="275"/>
        <w:gridCol w:w="2098"/>
        <w:gridCol w:w="11"/>
      </w:tblGrid>
      <w:tr w14:paraId="630441F1">
        <w:trPr>
          <w:trHeight w:val="525" w:hRule="atLeast"/>
          <w:jc w:val="center"/>
        </w:trPr>
        <w:tc>
          <w:tcPr>
            <w:tcW w:w="9094" w:type="dxa"/>
            <w:gridSpan w:val="8"/>
            <w:noWrap w:val="0"/>
            <w:vAlign w:val="center"/>
          </w:tcPr>
          <w:p w14:paraId="79A13A94">
            <w:pPr>
              <w:spacing w:line="320" w:lineRule="exact"/>
              <w:rPr>
                <w:rFonts w:hint="eastAsia" w:ascii="方正仿宋_GBK" w:hAnsi="方正仿宋_GBK" w:eastAsia="方正仿宋_GBK" w:cs="方正仿宋_GBK"/>
                <w:sz w:val="24"/>
                <w:szCs w:val="24"/>
              </w:rPr>
            </w:pPr>
            <w:r>
              <w:rPr>
                <w:rFonts w:hint="eastAsia" w:ascii="黑体" w:hAnsi="黑体" w:eastAsia="黑体" w:cs="黑体"/>
                <w:bCs/>
                <w:sz w:val="24"/>
                <w:szCs w:val="24"/>
              </w:rPr>
              <w:t>一、申报单位基本信息</w:t>
            </w:r>
          </w:p>
        </w:tc>
      </w:tr>
      <w:tr w14:paraId="15A31F30">
        <w:trPr>
          <w:gridAfter w:val="1"/>
          <w:wAfter w:w="11" w:type="dxa"/>
          <w:trHeight w:val="525" w:hRule="atLeast"/>
          <w:jc w:val="center"/>
        </w:trPr>
        <w:tc>
          <w:tcPr>
            <w:tcW w:w="1322" w:type="dxa"/>
            <w:noWrap w:val="0"/>
            <w:vAlign w:val="center"/>
          </w:tcPr>
          <w:p w14:paraId="3594577F">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单位名称（全称）</w:t>
            </w:r>
          </w:p>
        </w:tc>
        <w:tc>
          <w:tcPr>
            <w:tcW w:w="3711" w:type="dxa"/>
            <w:gridSpan w:val="3"/>
            <w:noWrap w:val="0"/>
            <w:vAlign w:val="center"/>
          </w:tcPr>
          <w:p w14:paraId="347920CA">
            <w:pPr>
              <w:spacing w:line="320" w:lineRule="exact"/>
              <w:jc w:val="center"/>
              <w:rPr>
                <w:rFonts w:hint="eastAsia" w:ascii="仿宋_GB2312" w:hAnsi="仿宋_GB2312" w:eastAsia="仿宋_GB2312" w:cs="仿宋_GB2312"/>
                <w:sz w:val="24"/>
                <w:szCs w:val="24"/>
              </w:rPr>
            </w:pPr>
          </w:p>
        </w:tc>
        <w:tc>
          <w:tcPr>
            <w:tcW w:w="1952" w:type="dxa"/>
            <w:gridSpan w:val="2"/>
            <w:noWrap w:val="0"/>
            <w:vAlign w:val="center"/>
          </w:tcPr>
          <w:p w14:paraId="40F45548">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统一社会信用代码</w:t>
            </w:r>
          </w:p>
        </w:tc>
        <w:tc>
          <w:tcPr>
            <w:tcW w:w="2098" w:type="dxa"/>
            <w:noWrap w:val="0"/>
            <w:vAlign w:val="center"/>
          </w:tcPr>
          <w:p w14:paraId="5AAF89AC">
            <w:pPr>
              <w:spacing w:line="320" w:lineRule="exact"/>
              <w:jc w:val="center"/>
              <w:rPr>
                <w:rFonts w:hint="eastAsia" w:ascii="仿宋_GB2312" w:hAnsi="仿宋_GB2312" w:eastAsia="仿宋_GB2312" w:cs="仿宋_GB2312"/>
                <w:sz w:val="24"/>
                <w:szCs w:val="24"/>
              </w:rPr>
            </w:pPr>
          </w:p>
        </w:tc>
      </w:tr>
      <w:tr w14:paraId="00F6DA83">
        <w:trPr>
          <w:gridAfter w:val="1"/>
          <w:wAfter w:w="11" w:type="dxa"/>
          <w:trHeight w:val="525" w:hRule="atLeast"/>
          <w:jc w:val="center"/>
        </w:trPr>
        <w:tc>
          <w:tcPr>
            <w:tcW w:w="1322" w:type="dxa"/>
            <w:noWrap w:val="0"/>
            <w:vAlign w:val="center"/>
          </w:tcPr>
          <w:p w14:paraId="77BF75A0">
            <w:pPr>
              <w:spacing w:line="320" w:lineRule="exact"/>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rPr>
              <w:t>法定代表人</w:t>
            </w:r>
          </w:p>
        </w:tc>
        <w:tc>
          <w:tcPr>
            <w:tcW w:w="3711" w:type="dxa"/>
            <w:gridSpan w:val="3"/>
            <w:noWrap w:val="0"/>
            <w:vAlign w:val="center"/>
          </w:tcPr>
          <w:p w14:paraId="6679B3BC">
            <w:pPr>
              <w:spacing w:line="320" w:lineRule="exact"/>
              <w:jc w:val="center"/>
              <w:rPr>
                <w:rFonts w:hint="eastAsia" w:ascii="仿宋_GB2312" w:hAnsi="仿宋_GB2312" w:eastAsia="仿宋_GB2312" w:cs="仿宋_GB2312"/>
                <w:sz w:val="24"/>
                <w:szCs w:val="24"/>
              </w:rPr>
            </w:pPr>
          </w:p>
        </w:tc>
        <w:tc>
          <w:tcPr>
            <w:tcW w:w="1952" w:type="dxa"/>
            <w:gridSpan w:val="2"/>
            <w:noWrap w:val="0"/>
            <w:vAlign w:val="center"/>
          </w:tcPr>
          <w:p w14:paraId="06DD67C7">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注册资本</w:t>
            </w:r>
          </w:p>
          <w:p w14:paraId="6DF8B718">
            <w:pPr>
              <w:spacing w:line="320" w:lineRule="exact"/>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rPr>
              <w:t>（万元）</w:t>
            </w:r>
          </w:p>
        </w:tc>
        <w:tc>
          <w:tcPr>
            <w:tcW w:w="2098" w:type="dxa"/>
            <w:noWrap w:val="0"/>
            <w:vAlign w:val="center"/>
          </w:tcPr>
          <w:p w14:paraId="1568F499">
            <w:pPr>
              <w:spacing w:line="320" w:lineRule="exact"/>
              <w:jc w:val="center"/>
              <w:rPr>
                <w:rFonts w:hint="eastAsia" w:ascii="仿宋_GB2312" w:hAnsi="仿宋_GB2312" w:eastAsia="仿宋_GB2312" w:cs="仿宋_GB2312"/>
                <w:sz w:val="24"/>
                <w:szCs w:val="24"/>
              </w:rPr>
            </w:pPr>
          </w:p>
        </w:tc>
      </w:tr>
      <w:tr w14:paraId="25A6C1D7">
        <w:trPr>
          <w:gridAfter w:val="1"/>
          <w:wAfter w:w="11" w:type="dxa"/>
          <w:trHeight w:val="525" w:hRule="atLeast"/>
          <w:jc w:val="center"/>
        </w:trPr>
        <w:tc>
          <w:tcPr>
            <w:tcW w:w="1322" w:type="dxa"/>
            <w:noWrap w:val="0"/>
            <w:vAlign w:val="center"/>
          </w:tcPr>
          <w:p w14:paraId="281B7119">
            <w:pPr>
              <w:spacing w:line="320" w:lineRule="exact"/>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val="en-US" w:eastAsia="zh-CN"/>
              </w:rPr>
              <w:t>单位负责人</w:t>
            </w:r>
          </w:p>
        </w:tc>
        <w:tc>
          <w:tcPr>
            <w:tcW w:w="3711" w:type="dxa"/>
            <w:gridSpan w:val="3"/>
            <w:noWrap w:val="0"/>
            <w:vAlign w:val="center"/>
          </w:tcPr>
          <w:p w14:paraId="3AF161D6">
            <w:pPr>
              <w:spacing w:line="320" w:lineRule="exact"/>
              <w:rPr>
                <w:rFonts w:hint="eastAsia" w:ascii="仿宋_GB2312" w:hAnsi="仿宋_GB2312" w:eastAsia="仿宋_GB2312" w:cs="仿宋_GB2312"/>
                <w:sz w:val="24"/>
                <w:szCs w:val="24"/>
              </w:rPr>
            </w:pPr>
          </w:p>
        </w:tc>
        <w:tc>
          <w:tcPr>
            <w:tcW w:w="1952" w:type="dxa"/>
            <w:gridSpan w:val="2"/>
            <w:noWrap w:val="0"/>
            <w:vAlign w:val="center"/>
          </w:tcPr>
          <w:p w14:paraId="350749E8">
            <w:pPr>
              <w:spacing w:line="320" w:lineRule="exact"/>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联系电话</w:t>
            </w:r>
          </w:p>
        </w:tc>
        <w:tc>
          <w:tcPr>
            <w:tcW w:w="2098" w:type="dxa"/>
            <w:noWrap w:val="0"/>
            <w:vAlign w:val="center"/>
          </w:tcPr>
          <w:p w14:paraId="3D5545D3">
            <w:pPr>
              <w:spacing w:line="320" w:lineRule="exact"/>
              <w:rPr>
                <w:rFonts w:hint="eastAsia" w:ascii="仿宋_GB2312" w:hAnsi="仿宋_GB2312" w:eastAsia="仿宋_GB2312" w:cs="仿宋_GB2312"/>
                <w:sz w:val="24"/>
                <w:szCs w:val="24"/>
              </w:rPr>
            </w:pPr>
          </w:p>
        </w:tc>
      </w:tr>
      <w:tr w14:paraId="28424DCE">
        <w:trPr>
          <w:gridAfter w:val="1"/>
          <w:wAfter w:w="11" w:type="dxa"/>
          <w:trHeight w:val="525" w:hRule="atLeast"/>
          <w:jc w:val="center"/>
        </w:trPr>
        <w:tc>
          <w:tcPr>
            <w:tcW w:w="1322" w:type="dxa"/>
            <w:noWrap w:val="0"/>
            <w:vAlign w:val="center"/>
          </w:tcPr>
          <w:p w14:paraId="0977A577">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单位性质</w:t>
            </w:r>
          </w:p>
        </w:tc>
        <w:tc>
          <w:tcPr>
            <w:tcW w:w="7761" w:type="dxa"/>
            <w:gridSpan w:val="6"/>
            <w:noWrap w:val="0"/>
            <w:vAlign w:val="center"/>
          </w:tcPr>
          <w:p w14:paraId="0B8B087F">
            <w:pPr>
              <w:spacing w:line="320" w:lineRule="exact"/>
              <w:jc w:val="left"/>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□国有企业□民营企业□外资企业□事业单位</w:t>
            </w:r>
          </w:p>
          <w:p w14:paraId="7431BB78">
            <w:pPr>
              <w:spacing w:line="320" w:lineRule="exact"/>
              <w:jc w:val="left"/>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rPr>
              <w:t>其他（请注明）：</w:t>
            </w:r>
          </w:p>
        </w:tc>
      </w:tr>
      <w:tr w14:paraId="0FEA0E0F">
        <w:trPr>
          <w:gridAfter w:val="1"/>
          <w:wAfter w:w="11" w:type="dxa"/>
          <w:trHeight w:val="525" w:hRule="atLeast"/>
          <w:jc w:val="center"/>
        </w:trPr>
        <w:tc>
          <w:tcPr>
            <w:tcW w:w="1322" w:type="dxa"/>
            <w:noWrap w:val="0"/>
            <w:vAlign w:val="center"/>
          </w:tcPr>
          <w:p w14:paraId="00003B19">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单位地址</w:t>
            </w:r>
          </w:p>
        </w:tc>
        <w:tc>
          <w:tcPr>
            <w:tcW w:w="7761" w:type="dxa"/>
            <w:gridSpan w:val="6"/>
            <w:noWrap w:val="0"/>
            <w:vAlign w:val="center"/>
          </w:tcPr>
          <w:p w14:paraId="25CFA768">
            <w:pPr>
              <w:spacing w:line="320" w:lineRule="exact"/>
              <w:jc w:val="center"/>
              <w:rPr>
                <w:rFonts w:hint="eastAsia" w:ascii="仿宋_GB2312" w:hAnsi="仿宋_GB2312" w:eastAsia="仿宋_GB2312" w:cs="仿宋_GB2312"/>
                <w:sz w:val="24"/>
                <w:szCs w:val="24"/>
              </w:rPr>
            </w:pPr>
          </w:p>
        </w:tc>
      </w:tr>
      <w:tr w14:paraId="3776AFA0">
        <w:trPr>
          <w:gridAfter w:val="1"/>
          <w:wAfter w:w="11" w:type="dxa"/>
          <w:trHeight w:val="525" w:hRule="atLeast"/>
          <w:jc w:val="center"/>
        </w:trPr>
        <w:tc>
          <w:tcPr>
            <w:tcW w:w="1322" w:type="dxa"/>
            <w:noWrap w:val="0"/>
            <w:vAlign w:val="center"/>
          </w:tcPr>
          <w:p w14:paraId="3491419E">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单位</w:t>
            </w:r>
            <w:r>
              <w:rPr>
                <w:rFonts w:hint="eastAsia" w:ascii="仿宋_GB2312" w:hAnsi="仿宋_GB2312" w:eastAsia="仿宋_GB2312" w:cs="仿宋_GB2312"/>
                <w:sz w:val="24"/>
                <w:szCs w:val="24"/>
              </w:rPr>
              <w:t>代码</w:t>
            </w:r>
          </w:p>
        </w:tc>
        <w:tc>
          <w:tcPr>
            <w:tcW w:w="7761" w:type="dxa"/>
            <w:gridSpan w:val="6"/>
            <w:noWrap w:val="0"/>
            <w:vAlign w:val="center"/>
          </w:tcPr>
          <w:p w14:paraId="2AAE09C3">
            <w:pPr>
              <w:spacing w:line="320" w:lineRule="exact"/>
              <w:jc w:val="center"/>
              <w:rPr>
                <w:rFonts w:hint="eastAsia" w:ascii="仿宋_GB2312" w:hAnsi="仿宋_GB2312" w:eastAsia="仿宋_GB2312" w:cs="仿宋_GB2312"/>
                <w:sz w:val="24"/>
                <w:szCs w:val="24"/>
              </w:rPr>
            </w:pPr>
          </w:p>
        </w:tc>
      </w:tr>
      <w:tr w14:paraId="43B6A5A3">
        <w:trPr>
          <w:gridAfter w:val="1"/>
          <w:wAfter w:w="11" w:type="dxa"/>
          <w:trHeight w:val="506" w:hRule="atLeast"/>
          <w:jc w:val="center"/>
        </w:trPr>
        <w:tc>
          <w:tcPr>
            <w:tcW w:w="1322" w:type="dxa"/>
            <w:noWrap w:val="0"/>
            <w:vAlign w:val="center"/>
          </w:tcPr>
          <w:p w14:paraId="4CF7CC84">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整体业务收入</w:t>
            </w:r>
          </w:p>
          <w:p w14:paraId="6E08D357">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（万元）</w:t>
            </w:r>
          </w:p>
        </w:tc>
        <w:tc>
          <w:tcPr>
            <w:tcW w:w="3016" w:type="dxa"/>
            <w:gridSpan w:val="2"/>
            <w:noWrap w:val="0"/>
            <w:vAlign w:val="center"/>
          </w:tcPr>
          <w:p w14:paraId="57193439">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指上一个财年（提供证明材料）</w:t>
            </w:r>
          </w:p>
        </w:tc>
        <w:tc>
          <w:tcPr>
            <w:tcW w:w="2372" w:type="dxa"/>
            <w:gridSpan w:val="2"/>
            <w:noWrap w:val="0"/>
            <w:vAlign w:val="center"/>
          </w:tcPr>
          <w:p w14:paraId="39087F4C">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研发投入</w:t>
            </w:r>
          </w:p>
          <w:p w14:paraId="46821900">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（万元）</w:t>
            </w:r>
          </w:p>
        </w:tc>
        <w:tc>
          <w:tcPr>
            <w:tcW w:w="2373" w:type="dxa"/>
            <w:gridSpan w:val="2"/>
            <w:noWrap w:val="0"/>
            <w:vAlign w:val="center"/>
          </w:tcPr>
          <w:p w14:paraId="1018457D">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指上一个财年（提供证明材料）</w:t>
            </w:r>
          </w:p>
        </w:tc>
      </w:tr>
      <w:tr w14:paraId="447E1477">
        <w:trPr>
          <w:gridAfter w:val="1"/>
          <w:wAfter w:w="11" w:type="dxa"/>
          <w:trHeight w:val="525" w:hRule="atLeast"/>
          <w:jc w:val="center"/>
        </w:trPr>
        <w:tc>
          <w:tcPr>
            <w:tcW w:w="1322" w:type="dxa"/>
            <w:vMerge w:val="restart"/>
            <w:noWrap w:val="0"/>
            <w:vAlign w:val="center"/>
          </w:tcPr>
          <w:p w14:paraId="614DA294">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联系人</w:t>
            </w:r>
          </w:p>
        </w:tc>
        <w:tc>
          <w:tcPr>
            <w:tcW w:w="1899" w:type="dxa"/>
            <w:noWrap w:val="0"/>
            <w:vAlign w:val="center"/>
          </w:tcPr>
          <w:p w14:paraId="2B8AC3AC">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姓名</w:t>
            </w:r>
          </w:p>
        </w:tc>
        <w:tc>
          <w:tcPr>
            <w:tcW w:w="1812" w:type="dxa"/>
            <w:gridSpan w:val="2"/>
            <w:noWrap w:val="0"/>
            <w:vAlign w:val="center"/>
          </w:tcPr>
          <w:p w14:paraId="76B731D8">
            <w:pPr>
              <w:spacing w:line="320" w:lineRule="exact"/>
              <w:rPr>
                <w:rFonts w:hint="eastAsia" w:ascii="仿宋_GB2312" w:hAnsi="仿宋_GB2312" w:eastAsia="仿宋_GB2312" w:cs="仿宋_GB2312"/>
                <w:sz w:val="24"/>
                <w:szCs w:val="24"/>
              </w:rPr>
            </w:pPr>
          </w:p>
        </w:tc>
        <w:tc>
          <w:tcPr>
            <w:tcW w:w="1952" w:type="dxa"/>
            <w:gridSpan w:val="2"/>
            <w:noWrap w:val="0"/>
            <w:vAlign w:val="center"/>
          </w:tcPr>
          <w:p w14:paraId="34E8AE0E">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手机</w:t>
            </w:r>
          </w:p>
        </w:tc>
        <w:tc>
          <w:tcPr>
            <w:tcW w:w="2098" w:type="dxa"/>
            <w:noWrap w:val="0"/>
            <w:vAlign w:val="center"/>
          </w:tcPr>
          <w:p w14:paraId="05E49A20">
            <w:pPr>
              <w:spacing w:line="320" w:lineRule="exact"/>
              <w:rPr>
                <w:rFonts w:hint="eastAsia" w:ascii="仿宋_GB2312" w:hAnsi="仿宋_GB2312" w:eastAsia="仿宋_GB2312" w:cs="仿宋_GB2312"/>
                <w:sz w:val="24"/>
                <w:szCs w:val="24"/>
              </w:rPr>
            </w:pPr>
          </w:p>
        </w:tc>
      </w:tr>
      <w:tr w14:paraId="4397C5C4">
        <w:trPr>
          <w:gridAfter w:val="1"/>
          <w:wAfter w:w="11" w:type="dxa"/>
          <w:trHeight w:val="507" w:hRule="atLeast"/>
          <w:jc w:val="center"/>
        </w:trPr>
        <w:tc>
          <w:tcPr>
            <w:tcW w:w="1322" w:type="dxa"/>
            <w:vMerge w:val="continue"/>
            <w:noWrap w:val="0"/>
            <w:vAlign w:val="center"/>
          </w:tcPr>
          <w:p w14:paraId="13E37AD6">
            <w:pPr>
              <w:spacing w:line="320" w:lineRule="exact"/>
              <w:jc w:val="center"/>
              <w:rPr>
                <w:rFonts w:hint="eastAsia" w:ascii="仿宋_GB2312" w:hAnsi="仿宋_GB2312" w:eastAsia="仿宋_GB2312" w:cs="仿宋_GB2312"/>
                <w:sz w:val="24"/>
                <w:szCs w:val="24"/>
              </w:rPr>
            </w:pPr>
          </w:p>
        </w:tc>
        <w:tc>
          <w:tcPr>
            <w:tcW w:w="1899" w:type="dxa"/>
            <w:noWrap w:val="0"/>
            <w:vAlign w:val="center"/>
          </w:tcPr>
          <w:p w14:paraId="7A1356E7">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职务</w:t>
            </w:r>
          </w:p>
        </w:tc>
        <w:tc>
          <w:tcPr>
            <w:tcW w:w="1812" w:type="dxa"/>
            <w:gridSpan w:val="2"/>
            <w:noWrap w:val="0"/>
            <w:vAlign w:val="center"/>
          </w:tcPr>
          <w:p w14:paraId="79F67619">
            <w:pPr>
              <w:spacing w:line="320" w:lineRule="exact"/>
              <w:rPr>
                <w:rFonts w:hint="eastAsia" w:ascii="仿宋_GB2312" w:hAnsi="仿宋_GB2312" w:eastAsia="仿宋_GB2312" w:cs="仿宋_GB2312"/>
                <w:sz w:val="24"/>
                <w:szCs w:val="24"/>
              </w:rPr>
            </w:pPr>
          </w:p>
        </w:tc>
        <w:tc>
          <w:tcPr>
            <w:tcW w:w="1952" w:type="dxa"/>
            <w:gridSpan w:val="2"/>
            <w:noWrap w:val="0"/>
            <w:vAlign w:val="center"/>
          </w:tcPr>
          <w:p w14:paraId="290F635B">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邮箱</w:t>
            </w:r>
          </w:p>
        </w:tc>
        <w:tc>
          <w:tcPr>
            <w:tcW w:w="2098" w:type="dxa"/>
            <w:noWrap w:val="0"/>
            <w:vAlign w:val="center"/>
          </w:tcPr>
          <w:p w14:paraId="0ECF0F6B">
            <w:pPr>
              <w:spacing w:line="320" w:lineRule="exact"/>
              <w:rPr>
                <w:rFonts w:hint="eastAsia" w:ascii="仿宋_GB2312" w:hAnsi="仿宋_GB2312" w:eastAsia="仿宋_GB2312" w:cs="仿宋_GB2312"/>
                <w:sz w:val="24"/>
                <w:szCs w:val="24"/>
              </w:rPr>
            </w:pPr>
          </w:p>
        </w:tc>
      </w:tr>
      <w:tr w14:paraId="686F17FE">
        <w:trPr>
          <w:gridAfter w:val="1"/>
          <w:wAfter w:w="11" w:type="dxa"/>
          <w:trHeight w:val="525" w:hRule="atLeast"/>
          <w:jc w:val="center"/>
        </w:trPr>
        <w:tc>
          <w:tcPr>
            <w:tcW w:w="1322" w:type="dxa"/>
            <w:noWrap w:val="0"/>
            <w:vAlign w:val="center"/>
          </w:tcPr>
          <w:p w14:paraId="31CCE9D0">
            <w:pPr>
              <w:spacing w:line="32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联合单位</w:t>
            </w:r>
          </w:p>
        </w:tc>
        <w:tc>
          <w:tcPr>
            <w:tcW w:w="7761" w:type="dxa"/>
            <w:gridSpan w:val="6"/>
            <w:noWrap w:val="0"/>
            <w:vAlign w:val="center"/>
          </w:tcPr>
          <w:p w14:paraId="6BADFEF4">
            <w:pPr>
              <w:spacing w:line="320" w:lineRule="exact"/>
              <w:rPr>
                <w:rFonts w:hint="eastAsia" w:ascii="仿宋_GB2312" w:hAnsi="仿宋_GB2312" w:eastAsia="仿宋_GB2312" w:cs="仿宋_GB2312"/>
                <w:sz w:val="24"/>
                <w:szCs w:val="24"/>
              </w:rPr>
            </w:pPr>
          </w:p>
        </w:tc>
      </w:tr>
      <w:tr w14:paraId="738DDC6E">
        <w:trPr>
          <w:trHeight w:val="614" w:hRule="atLeast"/>
          <w:jc w:val="center"/>
        </w:trPr>
        <w:tc>
          <w:tcPr>
            <w:tcW w:w="9094" w:type="dxa"/>
            <w:gridSpan w:val="8"/>
            <w:noWrap w:val="0"/>
            <w:vAlign w:val="center"/>
          </w:tcPr>
          <w:p w14:paraId="4393B381">
            <w:pPr>
              <w:spacing w:line="320" w:lineRule="exact"/>
              <w:rPr>
                <w:rFonts w:hint="eastAsia" w:ascii="仿宋_GB2312" w:hAnsi="仿宋_GB2312" w:eastAsia="仿宋_GB2312" w:cs="仿宋_GB2312"/>
                <w:sz w:val="24"/>
                <w:szCs w:val="24"/>
              </w:rPr>
            </w:pPr>
            <w:r>
              <w:rPr>
                <w:rFonts w:hint="eastAsia" w:ascii="仿宋_GB2312" w:hAnsi="仿宋_GB2312" w:eastAsia="仿宋_GB2312" w:cs="仿宋_GB2312"/>
                <w:bCs/>
                <w:sz w:val="24"/>
                <w:szCs w:val="24"/>
              </w:rPr>
              <w:t>二、</w:t>
            </w:r>
            <w:r>
              <w:rPr>
                <w:rFonts w:hint="eastAsia" w:ascii="仿宋_GB2312" w:hAnsi="仿宋_GB2312" w:eastAsia="仿宋_GB2312" w:cs="仿宋_GB2312"/>
                <w:bCs/>
                <w:sz w:val="24"/>
                <w:szCs w:val="24"/>
                <w:lang w:val="en-US" w:eastAsia="zh-CN"/>
              </w:rPr>
              <w:t>项目</w:t>
            </w:r>
            <w:r>
              <w:rPr>
                <w:rFonts w:hint="eastAsia" w:ascii="仿宋_GB2312" w:hAnsi="仿宋_GB2312" w:eastAsia="仿宋_GB2312" w:cs="仿宋_GB2312"/>
                <w:bCs/>
                <w:sz w:val="24"/>
                <w:szCs w:val="24"/>
              </w:rPr>
              <w:t>基本情况</w:t>
            </w:r>
          </w:p>
        </w:tc>
      </w:tr>
      <w:tr w14:paraId="0D649AC8">
        <w:trPr>
          <w:trHeight w:val="614" w:hRule="atLeast"/>
          <w:jc w:val="center"/>
        </w:trPr>
        <w:tc>
          <w:tcPr>
            <w:tcW w:w="1322" w:type="dxa"/>
            <w:noWrap w:val="0"/>
            <w:vAlign w:val="center"/>
          </w:tcPr>
          <w:p w14:paraId="653884CE">
            <w:pPr>
              <w:spacing w:line="320" w:lineRule="exact"/>
              <w:jc w:val="center"/>
              <w:rPr>
                <w:rFonts w:hint="eastAsia" w:ascii="仿宋_GB2312" w:hAnsi="仿宋_GB2312" w:eastAsia="仿宋_GB2312" w:cs="仿宋_GB2312"/>
                <w:bCs/>
                <w:sz w:val="24"/>
                <w:szCs w:val="24"/>
                <w:lang w:val="en-US" w:eastAsia="zh-CN"/>
              </w:rPr>
            </w:pPr>
            <w:r>
              <w:rPr>
                <w:rFonts w:hint="eastAsia" w:ascii="仿宋_GB2312" w:hAnsi="仿宋_GB2312" w:eastAsia="仿宋_GB2312" w:cs="仿宋_GB2312"/>
                <w:bCs/>
                <w:sz w:val="24"/>
                <w:szCs w:val="24"/>
                <w:lang w:val="en-US" w:eastAsia="zh-CN"/>
              </w:rPr>
              <w:t>专项领域</w:t>
            </w:r>
          </w:p>
        </w:tc>
        <w:tc>
          <w:tcPr>
            <w:tcW w:w="7772" w:type="dxa"/>
            <w:gridSpan w:val="7"/>
            <w:noWrap w:val="0"/>
            <w:vAlign w:val="center"/>
          </w:tcPr>
          <w:p w14:paraId="3DE5B9CD">
            <w:pPr>
              <w:spacing w:line="320" w:lineRule="exact"/>
              <w:rPr>
                <w:rFonts w:hint="eastAsia" w:ascii="仿宋_GB2312" w:hAnsi="仿宋_GB2312" w:eastAsia="仿宋_GB2312" w:cs="仿宋_GB2312"/>
                <w:bCs/>
                <w:sz w:val="24"/>
                <w:szCs w:val="24"/>
                <w:lang w:eastAsia="zh-CN"/>
              </w:rPr>
            </w:pPr>
            <w:r>
              <w:rPr>
                <w:rFonts w:hint="eastAsia" w:ascii="仿宋_GB2312" w:hAnsi="仿宋_GB2312" w:eastAsia="仿宋_GB2312" w:cs="仿宋_GB2312"/>
                <w:bCs/>
                <w:sz w:val="24"/>
                <w:szCs w:val="24"/>
              </w:rPr>
              <w:t>□</w:t>
            </w:r>
            <w:r>
              <w:rPr>
                <w:rFonts w:hint="eastAsia" w:ascii="仿宋_GB2312" w:hAnsi="仿宋_GB2312" w:eastAsia="仿宋_GB2312" w:cs="仿宋_GB2312"/>
                <w:bCs/>
                <w:sz w:val="24"/>
                <w:szCs w:val="24"/>
                <w:lang w:val="en-US" w:eastAsia="zh-CN"/>
              </w:rPr>
              <w:t>先进制造</w:t>
            </w:r>
            <w:r>
              <w:rPr>
                <w:rFonts w:hint="eastAsia" w:ascii="仿宋_GB2312" w:hAnsi="仿宋_GB2312" w:eastAsia="仿宋_GB2312" w:cs="仿宋_GB2312"/>
                <w:bCs/>
                <w:sz w:val="24"/>
                <w:szCs w:val="24"/>
                <w:lang w:eastAsia="zh-CN"/>
              </w:rPr>
              <w:t>□生命健康</w:t>
            </w:r>
            <w:r>
              <w:rPr>
                <w:rFonts w:hint="eastAsia" w:ascii="仿宋_GB2312" w:hAnsi="仿宋_GB2312" w:eastAsia="仿宋_GB2312" w:cs="仿宋_GB2312"/>
                <w:bCs/>
                <w:sz w:val="24"/>
                <w:szCs w:val="24"/>
              </w:rPr>
              <w:t>□</w:t>
            </w:r>
            <w:r>
              <w:rPr>
                <w:rFonts w:hint="eastAsia" w:ascii="仿宋_GB2312" w:hAnsi="仿宋_GB2312" w:eastAsia="仿宋_GB2312" w:cs="仿宋_GB2312"/>
                <w:bCs/>
                <w:sz w:val="24"/>
                <w:szCs w:val="24"/>
                <w:lang w:eastAsia="zh-CN"/>
              </w:rPr>
              <w:t>汽车制造与服务</w:t>
            </w:r>
            <w:r>
              <w:rPr>
                <w:rFonts w:hint="eastAsia" w:ascii="仿宋_GB2312" w:hAnsi="仿宋_GB2312" w:eastAsia="仿宋_GB2312" w:cs="仿宋_GB2312"/>
                <w:bCs/>
                <w:sz w:val="24"/>
                <w:szCs w:val="24"/>
              </w:rPr>
              <w:t>□</w:t>
            </w:r>
            <w:r>
              <w:rPr>
                <w:rFonts w:hint="eastAsia" w:ascii="仿宋_GB2312" w:hAnsi="仿宋_GB2312" w:eastAsia="仿宋_GB2312" w:cs="仿宋_GB2312"/>
                <w:bCs/>
                <w:sz w:val="24"/>
                <w:szCs w:val="24"/>
                <w:lang w:eastAsia="zh-CN"/>
              </w:rPr>
              <w:t>光电子信息</w:t>
            </w:r>
            <w:r>
              <w:rPr>
                <w:rFonts w:hint="eastAsia" w:ascii="仿宋_GB2312" w:hAnsi="仿宋_GB2312" w:eastAsia="仿宋_GB2312" w:cs="仿宋_GB2312"/>
                <w:bCs/>
                <w:sz w:val="24"/>
                <w:szCs w:val="24"/>
              </w:rPr>
              <w:t>□</w:t>
            </w:r>
            <w:r>
              <w:rPr>
                <w:rFonts w:hint="eastAsia" w:ascii="仿宋_GB2312" w:hAnsi="仿宋_GB2312" w:eastAsia="仿宋_GB2312" w:cs="仿宋_GB2312"/>
                <w:bCs/>
                <w:sz w:val="24"/>
                <w:szCs w:val="24"/>
                <w:lang w:eastAsia="zh-CN"/>
              </w:rPr>
              <w:t>数字创意</w:t>
            </w:r>
          </w:p>
          <w:p w14:paraId="7F062BF7">
            <w:pPr>
              <w:spacing w:line="320" w:lineRule="exact"/>
              <w:rPr>
                <w:rFonts w:hint="eastAsia" w:ascii="仿宋_GB2312" w:hAnsi="仿宋_GB2312" w:eastAsia="仿宋_GB2312" w:cs="仿宋_GB2312"/>
                <w:bCs/>
                <w:sz w:val="24"/>
                <w:szCs w:val="24"/>
                <w:lang w:eastAsia="zh-CN"/>
              </w:rPr>
            </w:pPr>
            <w:r>
              <w:rPr>
                <w:rFonts w:hint="eastAsia" w:ascii="仿宋_GB2312" w:hAnsi="仿宋_GB2312" w:eastAsia="仿宋_GB2312" w:cs="仿宋_GB2312"/>
                <w:bCs/>
                <w:sz w:val="24"/>
                <w:szCs w:val="24"/>
              </w:rPr>
              <w:t>□</w:t>
            </w:r>
            <w:r>
              <w:rPr>
                <w:rFonts w:hint="eastAsia" w:ascii="仿宋_GB2312" w:hAnsi="仿宋_GB2312" w:eastAsia="仿宋_GB2312" w:cs="仿宋_GB2312"/>
                <w:bCs/>
                <w:sz w:val="24"/>
                <w:szCs w:val="24"/>
                <w:lang w:eastAsia="zh-CN"/>
              </w:rPr>
              <w:t>现代农业</w:t>
            </w:r>
            <w:r>
              <w:rPr>
                <w:rFonts w:hint="eastAsia" w:ascii="仿宋_GB2312" w:hAnsi="仿宋_GB2312" w:eastAsia="仿宋_GB2312" w:cs="仿宋_GB2312"/>
                <w:bCs/>
                <w:sz w:val="24"/>
                <w:szCs w:val="24"/>
              </w:rPr>
              <w:t>□</w:t>
            </w:r>
            <w:r>
              <w:rPr>
                <w:rFonts w:hint="eastAsia" w:ascii="仿宋_GB2312" w:hAnsi="仿宋_GB2312" w:eastAsia="仿宋_GB2312" w:cs="仿宋_GB2312"/>
                <w:bCs/>
                <w:sz w:val="24"/>
                <w:szCs w:val="24"/>
                <w:lang w:eastAsia="zh-CN"/>
              </w:rPr>
              <w:t>现代商贸</w:t>
            </w:r>
            <w:r>
              <w:rPr>
                <w:rFonts w:hint="eastAsia" w:ascii="仿宋_GB2312" w:hAnsi="仿宋_GB2312" w:eastAsia="仿宋_GB2312" w:cs="仿宋_GB2312"/>
                <w:bCs/>
                <w:sz w:val="24"/>
                <w:szCs w:val="24"/>
                <w:lang w:val="en-US" w:eastAsia="zh-CN"/>
              </w:rPr>
              <w:t>物流与金融</w:t>
            </w:r>
            <w:r>
              <w:rPr>
                <w:rFonts w:hint="eastAsia" w:ascii="仿宋_GB2312" w:hAnsi="仿宋_GB2312" w:eastAsia="仿宋_GB2312" w:cs="仿宋_GB2312"/>
                <w:bCs/>
                <w:sz w:val="24"/>
                <w:szCs w:val="24"/>
                <w:lang w:eastAsia="zh-CN"/>
              </w:rPr>
              <w:t>□工程设计</w:t>
            </w:r>
            <w:r>
              <w:rPr>
                <w:rFonts w:hint="eastAsia" w:ascii="仿宋_GB2312" w:hAnsi="仿宋_GB2312" w:eastAsia="仿宋_GB2312" w:cs="仿宋_GB2312"/>
                <w:bCs/>
                <w:sz w:val="24"/>
                <w:szCs w:val="24"/>
              </w:rPr>
              <w:t>□</w:t>
            </w:r>
            <w:r>
              <w:rPr>
                <w:rFonts w:hint="eastAsia" w:ascii="仿宋_GB2312" w:hAnsi="仿宋_GB2312" w:eastAsia="仿宋_GB2312" w:cs="仿宋_GB2312"/>
                <w:bCs/>
                <w:sz w:val="24"/>
                <w:szCs w:val="24"/>
                <w:lang w:eastAsia="zh-CN"/>
              </w:rPr>
              <w:t>绿色环保</w:t>
            </w:r>
          </w:p>
          <w:p w14:paraId="522AF565">
            <w:pPr>
              <w:spacing w:line="320" w:lineRule="exact"/>
              <w:rPr>
                <w:rFonts w:hint="eastAsia" w:ascii="仿宋_GB2312" w:hAnsi="仿宋_GB2312" w:eastAsia="仿宋_GB2312" w:cs="仿宋_GB2312"/>
                <w:bCs/>
                <w:sz w:val="24"/>
                <w:szCs w:val="24"/>
                <w:u w:val="single"/>
              </w:rPr>
            </w:pPr>
            <w:r>
              <w:rPr>
                <w:rFonts w:hint="eastAsia" w:ascii="仿宋_GB2312" w:hAnsi="仿宋_GB2312" w:eastAsia="仿宋_GB2312" w:cs="仿宋_GB2312"/>
                <w:bCs/>
                <w:sz w:val="24"/>
                <w:szCs w:val="24"/>
              </w:rPr>
              <w:t>□</w:t>
            </w:r>
            <w:r>
              <w:rPr>
                <w:rFonts w:hint="eastAsia" w:ascii="仿宋_GB2312" w:hAnsi="仿宋_GB2312" w:eastAsia="仿宋_GB2312" w:cs="仿宋_GB2312"/>
                <w:bCs/>
                <w:sz w:val="24"/>
                <w:szCs w:val="24"/>
                <w:lang w:eastAsia="zh-CN"/>
              </w:rPr>
              <w:t>数据</w:t>
            </w:r>
            <w:r>
              <w:rPr>
                <w:rFonts w:hint="eastAsia" w:ascii="仿宋_GB2312" w:hAnsi="仿宋_GB2312" w:eastAsia="仿宋_GB2312" w:cs="仿宋_GB2312"/>
                <w:bCs/>
                <w:sz w:val="24"/>
                <w:szCs w:val="24"/>
                <w:lang w:val="en-US" w:eastAsia="zh-CN"/>
              </w:rPr>
              <w:t>安全</w:t>
            </w:r>
            <w:r>
              <w:rPr>
                <w:rFonts w:hint="eastAsia" w:ascii="仿宋_GB2312" w:hAnsi="仿宋_GB2312" w:eastAsia="仿宋_GB2312" w:cs="仿宋_GB2312"/>
                <w:bCs/>
                <w:sz w:val="24"/>
                <w:szCs w:val="24"/>
                <w:lang w:eastAsia="zh-CN"/>
              </w:rPr>
              <w:t>和网络安全</w:t>
            </w:r>
            <w:r>
              <w:rPr>
                <w:rFonts w:hint="eastAsia" w:ascii="仿宋_GB2312" w:hAnsi="仿宋_GB2312" w:eastAsia="仿宋_GB2312" w:cs="仿宋_GB2312"/>
                <w:bCs/>
                <w:sz w:val="24"/>
                <w:szCs w:val="24"/>
              </w:rPr>
              <w:t>□</w:t>
            </w:r>
            <w:r>
              <w:rPr>
                <w:rFonts w:hint="eastAsia" w:ascii="仿宋_GB2312" w:hAnsi="仿宋_GB2312" w:eastAsia="仿宋_GB2312" w:cs="仿宋_GB2312"/>
                <w:bCs/>
                <w:sz w:val="24"/>
                <w:szCs w:val="24"/>
                <w:lang w:eastAsia="zh-CN"/>
              </w:rPr>
              <w:t>低空经济</w:t>
            </w:r>
            <w:r>
              <w:rPr>
                <w:rFonts w:hint="eastAsia" w:ascii="仿宋_GB2312" w:hAnsi="仿宋_GB2312" w:eastAsia="仿宋_GB2312" w:cs="仿宋_GB2312"/>
                <w:bCs/>
                <w:sz w:val="24"/>
                <w:szCs w:val="24"/>
              </w:rPr>
              <w:t>□</w:t>
            </w:r>
            <w:r>
              <w:rPr>
                <w:rFonts w:hint="eastAsia" w:ascii="仿宋_GB2312" w:hAnsi="仿宋_GB2312" w:eastAsia="仿宋_GB2312" w:cs="仿宋_GB2312"/>
                <w:bCs/>
                <w:sz w:val="24"/>
                <w:szCs w:val="24"/>
                <w:lang w:eastAsia="zh-CN"/>
              </w:rPr>
              <w:t>智能机器人</w:t>
            </w:r>
          </w:p>
        </w:tc>
      </w:tr>
      <w:tr w14:paraId="37DBD04C">
        <w:trPr>
          <w:trHeight w:val="614" w:hRule="atLeast"/>
          <w:jc w:val="center"/>
        </w:trPr>
        <w:tc>
          <w:tcPr>
            <w:tcW w:w="1322" w:type="dxa"/>
            <w:noWrap w:val="0"/>
            <w:vAlign w:val="center"/>
          </w:tcPr>
          <w:p w14:paraId="0E8CCF0A">
            <w:pPr>
              <w:spacing w:line="320" w:lineRule="exact"/>
              <w:jc w:val="center"/>
              <w:rPr>
                <w:rFonts w:hint="eastAsia" w:ascii="仿宋_GB2312" w:hAnsi="仿宋_GB2312" w:eastAsia="仿宋_GB2312" w:cs="仿宋_GB2312"/>
                <w:bCs/>
                <w:sz w:val="24"/>
                <w:szCs w:val="24"/>
              </w:rPr>
            </w:pPr>
            <w:r>
              <w:rPr>
                <w:rFonts w:hint="eastAsia" w:ascii="仿宋_GB2312" w:hAnsi="仿宋_GB2312" w:eastAsia="仿宋_GB2312" w:cs="仿宋_GB2312"/>
                <w:bCs/>
                <w:sz w:val="24"/>
                <w:szCs w:val="24"/>
                <w:lang w:val="en-US" w:eastAsia="zh-CN"/>
              </w:rPr>
              <w:t>项目</w:t>
            </w:r>
            <w:r>
              <w:rPr>
                <w:rFonts w:hint="eastAsia" w:ascii="仿宋_GB2312" w:hAnsi="仿宋_GB2312" w:eastAsia="仿宋_GB2312" w:cs="仿宋_GB2312"/>
                <w:bCs/>
                <w:sz w:val="24"/>
                <w:szCs w:val="24"/>
              </w:rPr>
              <w:t>名称</w:t>
            </w:r>
          </w:p>
        </w:tc>
        <w:tc>
          <w:tcPr>
            <w:tcW w:w="7772" w:type="dxa"/>
            <w:gridSpan w:val="7"/>
            <w:noWrap w:val="0"/>
            <w:vAlign w:val="center"/>
          </w:tcPr>
          <w:p w14:paraId="6F4212A3">
            <w:pPr>
              <w:spacing w:line="320" w:lineRule="exact"/>
              <w:rPr>
                <w:rFonts w:hint="eastAsia" w:ascii="仿宋_GB2312" w:hAnsi="仿宋_GB2312" w:eastAsia="仿宋_GB2312" w:cs="仿宋_GB2312"/>
                <w:bCs/>
                <w:sz w:val="24"/>
                <w:szCs w:val="24"/>
              </w:rPr>
            </w:pPr>
          </w:p>
        </w:tc>
      </w:tr>
      <w:tr w14:paraId="4A53CE4C">
        <w:trPr>
          <w:gridAfter w:val="1"/>
          <w:wAfter w:w="11" w:type="dxa"/>
          <w:trHeight w:val="525" w:hRule="atLeast"/>
          <w:jc w:val="center"/>
        </w:trPr>
        <w:tc>
          <w:tcPr>
            <w:tcW w:w="1322" w:type="dxa"/>
            <w:noWrap w:val="0"/>
            <w:vAlign w:val="center"/>
          </w:tcPr>
          <w:p w14:paraId="30202EFB">
            <w:pPr>
              <w:spacing w:line="320" w:lineRule="exact"/>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eastAsia="zh-CN"/>
              </w:rPr>
              <w:t>建设周期</w:t>
            </w:r>
          </w:p>
        </w:tc>
        <w:tc>
          <w:tcPr>
            <w:tcW w:w="3711" w:type="dxa"/>
            <w:gridSpan w:val="3"/>
            <w:noWrap w:val="0"/>
            <w:vAlign w:val="center"/>
          </w:tcPr>
          <w:p w14:paraId="4CBCDA98">
            <w:pPr>
              <w:spacing w:line="320" w:lineRule="exact"/>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202X年XX月-XX年XX月</w:t>
            </w:r>
          </w:p>
        </w:tc>
        <w:tc>
          <w:tcPr>
            <w:tcW w:w="1952" w:type="dxa"/>
            <w:gridSpan w:val="2"/>
            <w:noWrap w:val="0"/>
            <w:vAlign w:val="center"/>
          </w:tcPr>
          <w:p w14:paraId="013107BF">
            <w:pPr>
              <w:spacing w:line="320" w:lineRule="exact"/>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建设类别</w:t>
            </w:r>
          </w:p>
        </w:tc>
        <w:tc>
          <w:tcPr>
            <w:tcW w:w="2098" w:type="dxa"/>
            <w:noWrap w:val="0"/>
            <w:vAlign w:val="center"/>
          </w:tcPr>
          <w:p w14:paraId="1676296D">
            <w:pPr>
              <w:spacing w:line="320" w:lineRule="exact"/>
              <w:rPr>
                <w:rFonts w:hint="eastAsia" w:ascii="仿宋_GB2312" w:hAnsi="仿宋_GB2312" w:eastAsia="仿宋_GB2312" w:cs="仿宋_GB2312"/>
                <w:bCs/>
                <w:sz w:val="24"/>
                <w:szCs w:val="24"/>
                <w:lang w:eastAsia="zh-CN"/>
              </w:rPr>
            </w:pPr>
            <w:r>
              <w:rPr>
                <w:rFonts w:hint="eastAsia" w:ascii="仿宋_GB2312" w:hAnsi="仿宋_GB2312" w:eastAsia="仿宋_GB2312" w:cs="仿宋_GB2312"/>
                <w:bCs/>
                <w:sz w:val="24"/>
                <w:szCs w:val="24"/>
              </w:rPr>
              <w:t>□</w:t>
            </w:r>
            <w:r>
              <w:rPr>
                <w:rFonts w:hint="eastAsia" w:ascii="仿宋_GB2312" w:hAnsi="仿宋_GB2312" w:eastAsia="仿宋_GB2312" w:cs="仿宋_GB2312"/>
                <w:bCs/>
                <w:sz w:val="24"/>
                <w:szCs w:val="24"/>
                <w:lang w:eastAsia="zh-CN"/>
              </w:rPr>
              <w:t>在建</w:t>
            </w:r>
          </w:p>
          <w:p w14:paraId="2B9C95B4">
            <w:pPr>
              <w:spacing w:line="320" w:lineRule="exact"/>
              <w:rPr>
                <w:rFonts w:hint="eastAsia" w:ascii="仿宋_GB2312" w:hAnsi="仿宋_GB2312" w:eastAsia="仿宋_GB2312" w:cs="仿宋_GB2312"/>
                <w:sz w:val="24"/>
                <w:szCs w:val="24"/>
                <w:lang w:eastAsia="zh-CN"/>
              </w:rPr>
            </w:pPr>
            <w:r>
              <w:rPr>
                <w:rFonts w:hint="eastAsia" w:ascii="仿宋_GB2312" w:hAnsi="仿宋_GB2312" w:eastAsia="仿宋_GB2312" w:cs="仿宋_GB2312"/>
                <w:bCs/>
                <w:sz w:val="24"/>
                <w:szCs w:val="24"/>
              </w:rPr>
              <w:t>□</w:t>
            </w:r>
            <w:r>
              <w:rPr>
                <w:rFonts w:hint="eastAsia" w:ascii="仿宋_GB2312" w:hAnsi="仿宋_GB2312" w:eastAsia="仿宋_GB2312" w:cs="仿宋_GB2312"/>
                <w:bCs/>
                <w:sz w:val="24"/>
                <w:szCs w:val="24"/>
                <w:lang w:eastAsia="zh-CN"/>
              </w:rPr>
              <w:t>拟建</w:t>
            </w:r>
          </w:p>
        </w:tc>
      </w:tr>
      <w:tr w14:paraId="1649781C">
        <w:trPr>
          <w:gridAfter w:val="1"/>
          <w:wAfter w:w="11" w:type="dxa"/>
          <w:trHeight w:val="525" w:hRule="atLeast"/>
          <w:jc w:val="center"/>
        </w:trPr>
        <w:tc>
          <w:tcPr>
            <w:tcW w:w="1322" w:type="dxa"/>
            <w:noWrap w:val="0"/>
            <w:vAlign w:val="center"/>
          </w:tcPr>
          <w:p w14:paraId="19764DD8">
            <w:pPr>
              <w:spacing w:line="320" w:lineRule="exact"/>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eastAsia="zh-CN"/>
              </w:rPr>
              <w:t>总投资（</w:t>
            </w:r>
            <w:r>
              <w:rPr>
                <w:rFonts w:hint="eastAsia" w:ascii="仿宋_GB2312" w:hAnsi="仿宋_GB2312" w:eastAsia="仿宋_GB2312" w:cs="仿宋_GB2312"/>
                <w:sz w:val="24"/>
                <w:szCs w:val="24"/>
                <w:lang w:val="en-US" w:eastAsia="zh-CN"/>
              </w:rPr>
              <w:t>万元）</w:t>
            </w:r>
          </w:p>
        </w:tc>
        <w:tc>
          <w:tcPr>
            <w:tcW w:w="3711" w:type="dxa"/>
            <w:gridSpan w:val="3"/>
            <w:noWrap w:val="0"/>
            <w:vAlign w:val="center"/>
          </w:tcPr>
          <w:p w14:paraId="0CF7145C">
            <w:pPr>
              <w:spacing w:line="320" w:lineRule="exact"/>
              <w:rPr>
                <w:rFonts w:hint="eastAsia" w:ascii="仿宋_GB2312" w:hAnsi="仿宋_GB2312" w:eastAsia="仿宋_GB2312" w:cs="仿宋_GB2312"/>
                <w:sz w:val="24"/>
                <w:szCs w:val="24"/>
              </w:rPr>
            </w:pPr>
          </w:p>
        </w:tc>
        <w:tc>
          <w:tcPr>
            <w:tcW w:w="1952" w:type="dxa"/>
            <w:gridSpan w:val="2"/>
            <w:noWrap w:val="0"/>
            <w:vAlign w:val="center"/>
          </w:tcPr>
          <w:p w14:paraId="472C036F">
            <w:pPr>
              <w:spacing w:line="320" w:lineRule="exact"/>
              <w:jc w:val="center"/>
              <w:rPr>
                <w:rFonts w:hint="eastAsia" w:ascii="仿宋_GB2312" w:hAnsi="仿宋_GB2312" w:eastAsia="仿宋_GB2312" w:cs="仿宋_GB2312"/>
                <w:sz w:val="24"/>
                <w:szCs w:val="24"/>
                <w:lang w:eastAsia="zh-CN"/>
              </w:rPr>
            </w:pPr>
            <w:r>
              <w:rPr>
                <w:rFonts w:hint="eastAsia" w:ascii="仿宋_GB2312" w:hAnsi="仿宋_GB2312" w:eastAsia="仿宋_GB2312" w:cs="仿宋_GB2312"/>
                <w:sz w:val="24"/>
                <w:szCs w:val="24"/>
                <w:lang w:eastAsia="zh-CN"/>
              </w:rPr>
              <w:t>资金来源</w:t>
            </w:r>
          </w:p>
        </w:tc>
        <w:tc>
          <w:tcPr>
            <w:tcW w:w="2098" w:type="dxa"/>
            <w:noWrap w:val="0"/>
            <w:vAlign w:val="center"/>
          </w:tcPr>
          <w:p w14:paraId="3BF55B96">
            <w:pPr>
              <w:spacing w:line="320" w:lineRule="exact"/>
              <w:rPr>
                <w:rFonts w:hint="eastAsia" w:ascii="仿宋_GB2312" w:hAnsi="仿宋_GB2312" w:eastAsia="仿宋_GB2312" w:cs="仿宋_GB2312"/>
                <w:sz w:val="24"/>
                <w:szCs w:val="24"/>
                <w:lang w:eastAsia="zh-CN"/>
              </w:rPr>
            </w:pPr>
          </w:p>
        </w:tc>
      </w:tr>
      <w:tr w14:paraId="2C25BA12">
        <w:trPr>
          <w:gridAfter w:val="1"/>
          <w:wAfter w:w="11" w:type="dxa"/>
          <w:trHeight w:val="1887" w:hRule="atLeast"/>
          <w:jc w:val="center"/>
        </w:trPr>
        <w:tc>
          <w:tcPr>
            <w:tcW w:w="1322" w:type="dxa"/>
            <w:noWrap w:val="0"/>
            <w:vAlign w:val="center"/>
          </w:tcPr>
          <w:p w14:paraId="735FD4D5">
            <w:pPr>
              <w:snapToGrid w:val="0"/>
              <w:spacing w:line="320" w:lineRule="exact"/>
              <w:jc w:val="center"/>
              <w:rPr>
                <w:rFonts w:hint="eastAsia" w:ascii="仿宋_GB2312" w:hAnsi="仿宋_GB2312" w:eastAsia="仿宋_GB2312" w:cs="仿宋_GB2312"/>
                <w:kern w:val="0"/>
                <w:sz w:val="24"/>
                <w:szCs w:val="24"/>
                <w:lang w:val="en-US" w:eastAsia="zh-CN"/>
              </w:rPr>
            </w:pPr>
            <w:r>
              <w:rPr>
                <w:rFonts w:hint="eastAsia" w:ascii="仿宋_GB2312" w:hAnsi="仿宋_GB2312" w:eastAsia="仿宋_GB2312" w:cs="仿宋_GB2312"/>
                <w:kern w:val="0"/>
                <w:sz w:val="24"/>
                <w:szCs w:val="24"/>
                <w:lang w:val="en-US" w:eastAsia="zh-CN"/>
              </w:rPr>
              <w:t>建设背景与意义（300字以内）</w:t>
            </w:r>
          </w:p>
        </w:tc>
        <w:tc>
          <w:tcPr>
            <w:tcW w:w="7761" w:type="dxa"/>
            <w:gridSpan w:val="6"/>
            <w:noWrap w:val="0"/>
            <w:vAlign w:val="center"/>
          </w:tcPr>
          <w:p w14:paraId="187051BC">
            <w:pPr>
              <w:snapToGrid w:val="0"/>
              <w:spacing w:line="320" w:lineRule="exact"/>
              <w:jc w:val="both"/>
              <w:rPr>
                <w:rFonts w:hint="eastAsia" w:ascii="仿宋_GB2312" w:hAnsi="仿宋_GB2312" w:eastAsia="仿宋_GB2312" w:cs="仿宋_GB2312"/>
                <w:kern w:val="0"/>
                <w:sz w:val="24"/>
                <w:szCs w:val="24"/>
                <w:lang w:val="en-US" w:eastAsia="zh-CN"/>
              </w:rPr>
            </w:pPr>
            <w:r>
              <w:rPr>
                <w:rFonts w:hint="eastAsia" w:ascii="仿宋_GB2312" w:hAnsi="仿宋_GB2312" w:eastAsia="仿宋_GB2312" w:cs="仿宋_GB2312"/>
                <w:b/>
                <w:bCs/>
                <w:kern w:val="0"/>
                <w:sz w:val="24"/>
                <w:szCs w:val="24"/>
                <w:lang w:val="en-US" w:eastAsia="zh-CN"/>
              </w:rPr>
              <w:t>要求：</w:t>
            </w:r>
            <w:r>
              <w:rPr>
                <w:rFonts w:hint="eastAsia" w:ascii="仿宋_GB2312" w:hAnsi="仿宋_GB2312" w:eastAsia="仿宋_GB2312" w:cs="仿宋_GB2312"/>
                <w:kern w:val="0"/>
                <w:sz w:val="24"/>
                <w:szCs w:val="24"/>
                <w:lang w:val="en-US" w:eastAsia="zh-CN"/>
              </w:rPr>
              <w:t>阐述目标领域内数据资源的现状、核心瓶颈（如稀缺性、质量低、标准化不足等）及其对技术或产业发展的制约，说明本数据集建设的紧迫性与广泛价值。</w:t>
            </w:r>
          </w:p>
          <w:p w14:paraId="3C78EA11">
            <w:pPr>
              <w:snapToGrid w:val="0"/>
              <w:spacing w:line="320" w:lineRule="exact"/>
              <w:jc w:val="both"/>
              <w:rPr>
                <w:rFonts w:hint="eastAsia" w:ascii="仿宋_GB2312" w:hAnsi="仿宋_GB2312" w:eastAsia="仿宋_GB2312" w:cs="仿宋_GB2312"/>
                <w:lang w:val="en-US" w:eastAsia="zh-CN"/>
              </w:rPr>
            </w:pPr>
            <w:r>
              <w:rPr>
                <w:rFonts w:hint="eastAsia" w:ascii="仿宋_GB2312" w:hAnsi="仿宋_GB2312" w:eastAsia="仿宋_GB2312" w:cs="仿宋_GB2312"/>
                <w:b/>
                <w:bCs/>
                <w:kern w:val="0"/>
                <w:sz w:val="24"/>
                <w:szCs w:val="24"/>
                <w:lang w:val="en-US" w:eastAsia="zh-CN"/>
              </w:rPr>
              <w:t>示例：</w:t>
            </w:r>
            <w:r>
              <w:rPr>
                <w:rFonts w:hint="eastAsia" w:ascii="仿宋_GB2312" w:hAnsi="仿宋_GB2312" w:eastAsia="仿宋_GB2312" w:cs="仿宋_GB2312"/>
                <w:kern w:val="0"/>
                <w:sz w:val="24"/>
                <w:szCs w:val="24"/>
                <w:lang w:val="en-US" w:eastAsia="zh-CN"/>
              </w:rPr>
              <w:t>当前工业质检环节存在三大痛点：缺陷样本采集难，年人工采集费超X万元；标注标准不一，模型复用率不足X%；长尾缺陷漏检率高达X%，年质量损失X万元。本项目响应“数据要素×工业制造”政策，旨在构建覆盖多类缺陷、标注规范的工业视觉数据集，为产线智能化升级提供核心数据支撑。</w:t>
            </w:r>
          </w:p>
        </w:tc>
      </w:tr>
      <w:tr w14:paraId="4F287E0F">
        <w:trPr>
          <w:gridAfter w:val="1"/>
          <w:wAfter w:w="11" w:type="dxa"/>
          <w:trHeight w:val="1972" w:hRule="atLeast"/>
          <w:jc w:val="center"/>
        </w:trPr>
        <w:tc>
          <w:tcPr>
            <w:tcW w:w="1322" w:type="dxa"/>
            <w:noWrap w:val="0"/>
            <w:vAlign w:val="center"/>
          </w:tcPr>
          <w:p w14:paraId="325A7386">
            <w:pPr>
              <w:snapToGrid w:val="0"/>
              <w:spacing w:line="320" w:lineRule="exact"/>
              <w:jc w:val="center"/>
              <w:rPr>
                <w:rFonts w:hint="eastAsia" w:ascii="仿宋_GB2312" w:hAnsi="仿宋_GB2312" w:eastAsia="仿宋_GB2312" w:cs="仿宋_GB2312"/>
                <w:kern w:val="0"/>
                <w:sz w:val="24"/>
                <w:szCs w:val="24"/>
                <w:lang w:val="en-US" w:eastAsia="zh-CN"/>
              </w:rPr>
            </w:pPr>
            <w:r>
              <w:rPr>
                <w:rFonts w:hint="eastAsia" w:ascii="仿宋_GB2312" w:hAnsi="仿宋_GB2312" w:eastAsia="仿宋_GB2312" w:cs="仿宋_GB2312"/>
                <w:kern w:val="0"/>
                <w:sz w:val="24"/>
                <w:szCs w:val="24"/>
                <w:lang w:val="en-US" w:eastAsia="zh-CN"/>
              </w:rPr>
              <w:t>建设内容</w:t>
            </w:r>
          </w:p>
          <w:p w14:paraId="1EE53FFF">
            <w:pPr>
              <w:snapToGrid w:val="0"/>
              <w:spacing w:line="320" w:lineRule="exact"/>
              <w:jc w:val="center"/>
              <w:rPr>
                <w:rFonts w:hint="eastAsia" w:ascii="仿宋_GB2312" w:hAnsi="仿宋_GB2312" w:eastAsia="仿宋_GB2312" w:cs="仿宋_GB2312"/>
                <w:kern w:val="0"/>
                <w:sz w:val="24"/>
                <w:szCs w:val="24"/>
                <w:lang w:val="en-US" w:eastAsia="zh-CN" w:bidi="ar-SA"/>
              </w:rPr>
            </w:pPr>
            <w:r>
              <w:rPr>
                <w:rFonts w:hint="eastAsia" w:ascii="仿宋_GB2312" w:hAnsi="仿宋_GB2312" w:eastAsia="仿宋_GB2312" w:cs="仿宋_GB2312"/>
                <w:kern w:val="0"/>
                <w:sz w:val="24"/>
                <w:szCs w:val="24"/>
                <w:lang w:val="en-US" w:eastAsia="zh-CN"/>
              </w:rPr>
              <w:t>（300字以内）</w:t>
            </w:r>
          </w:p>
        </w:tc>
        <w:tc>
          <w:tcPr>
            <w:tcW w:w="7761" w:type="dxa"/>
            <w:gridSpan w:val="6"/>
            <w:noWrap w:val="0"/>
            <w:vAlign w:val="center"/>
          </w:tcPr>
          <w:p w14:paraId="23E48B82">
            <w:pPr>
              <w:snapToGrid w:val="0"/>
              <w:spacing w:line="320" w:lineRule="exact"/>
              <w:jc w:val="both"/>
              <w:rPr>
                <w:rFonts w:hint="eastAsia" w:ascii="仿宋_GB2312" w:hAnsi="仿宋_GB2312" w:eastAsia="仿宋_GB2312" w:cs="仿宋_GB2312"/>
                <w:kern w:val="0"/>
                <w:sz w:val="24"/>
                <w:szCs w:val="24"/>
                <w:lang w:val="en-US" w:eastAsia="zh-CN"/>
              </w:rPr>
            </w:pPr>
            <w:r>
              <w:rPr>
                <w:rFonts w:hint="eastAsia" w:ascii="仿宋_GB2312" w:hAnsi="仿宋_GB2312" w:eastAsia="仿宋_GB2312" w:cs="仿宋_GB2312"/>
                <w:b/>
                <w:bCs/>
                <w:kern w:val="0"/>
                <w:sz w:val="24"/>
                <w:szCs w:val="24"/>
                <w:lang w:val="en-US" w:eastAsia="zh-CN"/>
              </w:rPr>
              <w:t>要求：</w:t>
            </w:r>
            <w:r>
              <w:rPr>
                <w:rFonts w:hint="eastAsia" w:ascii="仿宋_GB2312" w:hAnsi="仿宋_GB2312" w:eastAsia="仿宋_GB2312" w:cs="仿宋_GB2312"/>
                <w:kern w:val="0"/>
                <w:sz w:val="24"/>
                <w:szCs w:val="24"/>
                <w:lang w:val="en-US" w:eastAsia="zh-CN"/>
              </w:rPr>
              <w:t>严格参照全国数据标准化技术委员会（SAC/TC609）发布的TC609-5系列技术文件（特别是《高质量数据集 建设指南》与《高质量数据集 质量评测规范》），应遵循“需求驱动、规划先行、过程可控、迭代优化”的原则，全生命周期包括六个核心阶段：数据需求、数据规划、数据采集、数据预处理、数据标注、模型验证。</w:t>
            </w:r>
          </w:p>
          <w:p w14:paraId="05014CBA">
            <w:pPr>
              <w:snapToGrid w:val="0"/>
              <w:spacing w:line="320" w:lineRule="exact"/>
              <w:jc w:val="both"/>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t>示例：</w:t>
            </w:r>
          </w:p>
          <w:p w14:paraId="57CBF57D">
            <w:pPr>
              <w:snapToGrid w:val="0"/>
              <w:spacing w:line="320" w:lineRule="exact"/>
              <w:jc w:val="both"/>
              <w:rPr>
                <w:rFonts w:hint="eastAsia" w:ascii="仿宋_GB2312" w:hAnsi="仿宋_GB2312" w:eastAsia="仿宋_GB2312" w:cs="仿宋_GB2312"/>
                <w:kern w:val="0"/>
                <w:sz w:val="24"/>
                <w:szCs w:val="24"/>
                <w:lang w:val="en-US" w:eastAsia="zh-CN"/>
              </w:rPr>
            </w:pPr>
            <w:r>
              <w:rPr>
                <w:rFonts w:hint="eastAsia" w:ascii="仿宋_GB2312" w:hAnsi="仿宋_GB2312" w:eastAsia="仿宋_GB2312" w:cs="仿宋_GB2312"/>
                <w:kern w:val="0"/>
                <w:sz w:val="24"/>
                <w:szCs w:val="24"/>
                <w:lang w:val="en-US" w:eastAsia="zh-CN"/>
              </w:rPr>
              <w:t>工业缺陷检测高质量数据集</w:t>
            </w:r>
          </w:p>
          <w:p w14:paraId="7EDCA105">
            <w:pPr>
              <w:snapToGrid w:val="0"/>
              <w:spacing w:line="320" w:lineRule="exact"/>
              <w:jc w:val="both"/>
              <w:rPr>
                <w:rFonts w:hint="eastAsia" w:ascii="仿宋_GB2312" w:hAnsi="仿宋_GB2312" w:eastAsia="仿宋_GB2312" w:cs="仿宋_GB2312"/>
                <w:kern w:val="0"/>
                <w:sz w:val="24"/>
                <w:szCs w:val="24"/>
                <w:lang w:val="en-US" w:eastAsia="zh-CN"/>
              </w:rPr>
            </w:pPr>
            <w:r>
              <w:rPr>
                <w:rFonts w:hint="eastAsia" w:ascii="仿宋_GB2312" w:hAnsi="仿宋_GB2312" w:eastAsia="仿宋_GB2312" w:cs="仿宋_GB2312"/>
                <w:b/>
                <w:bCs/>
                <w:kern w:val="0"/>
                <w:sz w:val="24"/>
                <w:szCs w:val="24"/>
                <w:lang w:val="en-US" w:eastAsia="zh-CN"/>
              </w:rPr>
              <w:t>采集：</w:t>
            </w:r>
            <w:r>
              <w:rPr>
                <w:rFonts w:hint="eastAsia" w:ascii="仿宋_GB2312" w:hAnsi="仿宋_GB2312" w:eastAsia="仿宋_GB2312" w:cs="仿宋_GB2312"/>
                <w:kern w:val="0"/>
                <w:sz w:val="24"/>
                <w:szCs w:val="24"/>
                <w:lang w:val="en-US" w:eastAsia="zh-CN"/>
              </w:rPr>
              <w:t>通过工业相机在X条产线部署实时拍摄，同步采集OK/NG品图像，年采集量X万张；引入主动学习算法自动筛选难例样本，减少无效采集X%。</w:t>
            </w:r>
          </w:p>
          <w:p w14:paraId="1702616B">
            <w:pPr>
              <w:snapToGrid w:val="0"/>
              <w:spacing w:line="320" w:lineRule="exact"/>
              <w:jc w:val="both"/>
              <w:rPr>
                <w:rFonts w:hint="eastAsia" w:ascii="仿宋_GB2312" w:hAnsi="仿宋_GB2312" w:eastAsia="仿宋_GB2312" w:cs="仿宋_GB2312"/>
                <w:kern w:val="0"/>
                <w:sz w:val="24"/>
                <w:szCs w:val="24"/>
                <w:lang w:val="en-US" w:eastAsia="zh-CN"/>
              </w:rPr>
            </w:pPr>
            <w:r>
              <w:rPr>
                <w:rFonts w:hint="eastAsia" w:ascii="仿宋_GB2312" w:hAnsi="仿宋_GB2312" w:eastAsia="仿宋_GB2312" w:cs="仿宋_GB2312"/>
                <w:b/>
                <w:bCs/>
                <w:kern w:val="0"/>
                <w:sz w:val="24"/>
                <w:szCs w:val="24"/>
                <w:lang w:val="en-US" w:eastAsia="zh-CN"/>
              </w:rPr>
              <w:t>加工：</w:t>
            </w:r>
            <w:r>
              <w:rPr>
                <w:rFonts w:hint="eastAsia" w:ascii="仿宋_GB2312" w:hAnsi="仿宋_GB2312" w:eastAsia="仿宋_GB2312" w:cs="仿宋_GB2312"/>
                <w:kern w:val="0"/>
                <w:sz w:val="24"/>
                <w:szCs w:val="24"/>
                <w:lang w:val="en-US" w:eastAsia="zh-CN"/>
              </w:rPr>
              <w:t>标注团队依据《工业产品表面缺陷自动检测系统技术要求》进行像素级分割标注，采用预标注模型辅助，人工复核量减少X%；缺陷类别涵盖划痕、脏污、毛刺等X类，标注一致性达X%。</w:t>
            </w:r>
          </w:p>
          <w:p w14:paraId="6D19A997">
            <w:pPr>
              <w:snapToGrid w:val="0"/>
              <w:spacing w:line="320" w:lineRule="exact"/>
              <w:jc w:val="both"/>
              <w:rPr>
                <w:rFonts w:hint="eastAsia" w:ascii="仿宋_GB2312" w:hAnsi="仿宋_GB2312" w:eastAsia="仿宋_GB2312" w:cs="仿宋_GB2312"/>
                <w:kern w:val="0"/>
                <w:sz w:val="24"/>
                <w:szCs w:val="24"/>
                <w:lang w:val="en-US" w:eastAsia="zh-CN"/>
              </w:rPr>
            </w:pPr>
            <w:r>
              <w:rPr>
                <w:rFonts w:hint="eastAsia" w:ascii="仿宋_GB2312" w:hAnsi="仿宋_GB2312" w:eastAsia="仿宋_GB2312" w:cs="仿宋_GB2312"/>
                <w:b/>
                <w:bCs/>
                <w:kern w:val="0"/>
                <w:sz w:val="24"/>
                <w:szCs w:val="24"/>
                <w:lang w:val="en-US" w:eastAsia="zh-CN"/>
              </w:rPr>
              <w:t>管理：</w:t>
            </w:r>
            <w:r>
              <w:rPr>
                <w:rFonts w:hint="eastAsia" w:ascii="仿宋_GB2312" w:hAnsi="仿宋_GB2312" w:eastAsia="仿宋_GB2312" w:cs="仿宋_GB2312"/>
                <w:kern w:val="0"/>
                <w:sz w:val="24"/>
                <w:szCs w:val="24"/>
                <w:lang w:val="en-US" w:eastAsia="zh-CN"/>
              </w:rPr>
              <w:t>依托高质量数据集平台，记录采集参数、标注版本、模型迭代信息；编写数据说明文档，含缺陷分布、光照条件、使用限制等。</w:t>
            </w:r>
          </w:p>
          <w:p w14:paraId="7E2D9FBE">
            <w:pPr>
              <w:snapToGrid w:val="0"/>
              <w:spacing w:line="320" w:lineRule="exact"/>
              <w:jc w:val="both"/>
              <w:rPr>
                <w:rFonts w:hint="eastAsia" w:ascii="仿宋_GB2312" w:hAnsi="仿宋_GB2312" w:eastAsia="仿宋_GB2312" w:cs="仿宋_GB2312"/>
                <w:kern w:val="0"/>
                <w:sz w:val="24"/>
                <w:szCs w:val="24"/>
                <w:lang w:val="en-US" w:eastAsia="zh-CN" w:bidi="ar-SA"/>
              </w:rPr>
            </w:pPr>
            <w:r>
              <w:rPr>
                <w:rFonts w:hint="eastAsia" w:ascii="仿宋_GB2312" w:hAnsi="仿宋_GB2312" w:eastAsia="仿宋_GB2312" w:cs="仿宋_GB2312"/>
                <w:b/>
                <w:bCs/>
                <w:kern w:val="0"/>
                <w:sz w:val="24"/>
                <w:szCs w:val="24"/>
                <w:lang w:val="en-US" w:eastAsia="zh-CN"/>
              </w:rPr>
              <w:t>标准化：</w:t>
            </w:r>
            <w:r>
              <w:rPr>
                <w:rFonts w:hint="eastAsia" w:ascii="仿宋_GB2312" w:hAnsi="仿宋_GB2312" w:eastAsia="仿宋_GB2312" w:cs="仿宋_GB2312"/>
                <w:kern w:val="0"/>
                <w:sz w:val="24"/>
                <w:szCs w:val="24"/>
                <w:lang w:val="en-US" w:eastAsia="zh-CN"/>
              </w:rPr>
              <w:t>遵循《高质量数据集 质量评测规范》，经测试完整性X%、标注准确率X%、多样性覆盖X类场景，形成高质量数据集规模达XTB，支撑X个模型及智能体训练。</w:t>
            </w:r>
          </w:p>
        </w:tc>
      </w:tr>
      <w:tr w14:paraId="348A4A35">
        <w:trPr>
          <w:gridAfter w:val="1"/>
          <w:wAfter w:w="11" w:type="dxa"/>
          <w:trHeight w:val="90" w:hRule="atLeast"/>
          <w:jc w:val="center"/>
        </w:trPr>
        <w:tc>
          <w:tcPr>
            <w:tcW w:w="1322" w:type="dxa"/>
            <w:noWrap w:val="0"/>
            <w:vAlign w:val="center"/>
          </w:tcPr>
          <w:p w14:paraId="68776AD0">
            <w:pPr>
              <w:snapToGrid w:val="0"/>
              <w:spacing w:line="320" w:lineRule="exact"/>
              <w:jc w:val="center"/>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预期成果</w:t>
            </w:r>
          </w:p>
          <w:p w14:paraId="50A05484">
            <w:pPr>
              <w:snapToGrid w:val="0"/>
              <w:spacing w:line="320" w:lineRule="exact"/>
              <w:jc w:val="center"/>
              <w:rPr>
                <w:rFonts w:hint="eastAsia" w:ascii="仿宋_GB2312" w:hAnsi="仿宋_GB2312" w:eastAsia="仿宋_GB2312" w:cs="仿宋_GB2312"/>
                <w:kern w:val="0"/>
                <w:sz w:val="24"/>
                <w:szCs w:val="24"/>
                <w:lang w:eastAsia="zh-CN"/>
              </w:rPr>
            </w:pPr>
            <w:r>
              <w:rPr>
                <w:rFonts w:hint="eastAsia" w:ascii="仿宋_GB2312" w:hAnsi="仿宋_GB2312" w:eastAsia="仿宋_GB2312" w:cs="仿宋_GB2312"/>
                <w:kern w:val="0"/>
                <w:sz w:val="24"/>
                <w:szCs w:val="24"/>
                <w:lang w:eastAsia="zh-CN"/>
              </w:rPr>
              <w:t>（</w:t>
            </w:r>
            <w:r>
              <w:rPr>
                <w:rFonts w:hint="eastAsia" w:ascii="仿宋_GB2312" w:hAnsi="仿宋_GB2312" w:eastAsia="仿宋_GB2312" w:cs="仿宋_GB2312"/>
                <w:kern w:val="0"/>
                <w:sz w:val="24"/>
                <w:szCs w:val="24"/>
                <w:lang w:val="en-US" w:eastAsia="zh-CN"/>
              </w:rPr>
              <w:t>300字以内</w:t>
            </w:r>
            <w:r>
              <w:rPr>
                <w:rFonts w:hint="eastAsia" w:ascii="仿宋_GB2312" w:hAnsi="仿宋_GB2312" w:eastAsia="仿宋_GB2312" w:cs="仿宋_GB2312"/>
                <w:kern w:val="0"/>
                <w:sz w:val="24"/>
                <w:szCs w:val="24"/>
                <w:lang w:eastAsia="zh-CN"/>
              </w:rPr>
              <w:t>）</w:t>
            </w:r>
          </w:p>
        </w:tc>
        <w:tc>
          <w:tcPr>
            <w:tcW w:w="7761" w:type="dxa"/>
            <w:gridSpan w:val="6"/>
            <w:noWrap w:val="0"/>
            <w:vAlign w:val="top"/>
          </w:tcPr>
          <w:p w14:paraId="6B081BBC">
            <w:pPr>
              <w:spacing w:line="320" w:lineRule="exact"/>
              <w:rPr>
                <w:rFonts w:hint="eastAsia" w:ascii="仿宋_GB2312" w:hAnsi="仿宋_GB2312" w:eastAsia="仿宋_GB2312" w:cs="仿宋_GB2312"/>
                <w:kern w:val="0"/>
                <w:sz w:val="24"/>
                <w:szCs w:val="24"/>
                <w:lang w:val="en-US" w:eastAsia="zh-CN"/>
              </w:rPr>
            </w:pPr>
            <w:r>
              <w:rPr>
                <w:rFonts w:hint="eastAsia" w:ascii="仿宋_GB2312" w:hAnsi="仿宋_GB2312" w:eastAsia="仿宋_GB2312" w:cs="仿宋_GB2312"/>
                <w:b/>
                <w:bCs/>
                <w:kern w:val="0"/>
                <w:sz w:val="24"/>
                <w:szCs w:val="24"/>
                <w:lang w:val="en-US" w:eastAsia="zh-CN"/>
              </w:rPr>
              <w:t>要求：</w:t>
            </w:r>
            <w:r>
              <w:rPr>
                <w:rFonts w:hint="eastAsia" w:ascii="仿宋_GB2312" w:hAnsi="仿宋_GB2312" w:eastAsia="仿宋_GB2312" w:cs="仿宋_GB2312"/>
                <w:kern w:val="0"/>
                <w:sz w:val="24"/>
                <w:szCs w:val="24"/>
                <w:lang w:val="en-US" w:eastAsia="zh-CN"/>
              </w:rPr>
              <w:t>聚焦数据集产生的直接价值与可量化的经济社会效益，表述具体、明确，尽可能避免描述性介绍。</w:t>
            </w:r>
          </w:p>
          <w:p w14:paraId="2DB86607">
            <w:pPr>
              <w:spacing w:line="320" w:lineRule="exact"/>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t>示例：</w:t>
            </w:r>
          </w:p>
          <w:p w14:paraId="0F382846">
            <w:pPr>
              <w:spacing w:line="320" w:lineRule="exact"/>
              <w:rPr>
                <w:rFonts w:hint="eastAsia" w:ascii="仿宋_GB2312" w:hAnsi="仿宋_GB2312" w:eastAsia="仿宋_GB2312" w:cs="仿宋_GB2312"/>
                <w:kern w:val="0"/>
                <w:sz w:val="24"/>
                <w:szCs w:val="24"/>
                <w:lang w:val="en-US" w:eastAsia="zh-CN"/>
              </w:rPr>
            </w:pPr>
            <w:r>
              <w:rPr>
                <w:rFonts w:hint="eastAsia" w:ascii="仿宋_GB2312" w:hAnsi="仿宋_GB2312" w:eastAsia="仿宋_GB2312" w:cs="仿宋_GB2312"/>
                <w:kern w:val="0"/>
                <w:sz w:val="24"/>
                <w:szCs w:val="24"/>
                <w:lang w:val="en-US" w:eastAsia="zh-CN"/>
              </w:rPr>
              <w:t>经济效益：年节约采集成本X万元，人工标注成本降低X%；模型跨产线复用周期从X月缩至X周，研发效率提升X%；数据服务年收入X万元，项目ROI约X%。</w:t>
            </w:r>
          </w:p>
          <w:p w14:paraId="110F9619">
            <w:pPr>
              <w:spacing w:line="320" w:lineRule="exact"/>
              <w:rPr>
                <w:rFonts w:hint="eastAsia" w:ascii="仿宋_GB2312" w:hAnsi="仿宋_GB2312" w:eastAsia="仿宋_GB2312" w:cs="仿宋_GB2312"/>
                <w:kern w:val="0"/>
                <w:sz w:val="24"/>
                <w:szCs w:val="24"/>
                <w:lang w:val="en-US" w:eastAsia="zh-CN"/>
              </w:rPr>
            </w:pPr>
            <w:r>
              <w:rPr>
                <w:rFonts w:hint="eastAsia" w:ascii="仿宋_GB2312" w:hAnsi="仿宋_GB2312" w:eastAsia="仿宋_GB2312" w:cs="仿宋_GB2312"/>
                <w:kern w:val="0"/>
                <w:sz w:val="24"/>
                <w:szCs w:val="24"/>
                <w:lang w:val="en-US" w:eastAsia="zh-CN"/>
              </w:rPr>
              <w:t>社会效益：在X家制造企业试点应用，覆盖X条产线，年减少不良品流出X万件，节约质量损失X万元；带动供应链质检效率提升X%。</w:t>
            </w:r>
          </w:p>
          <w:p w14:paraId="5175DAF3">
            <w:pPr>
              <w:spacing w:line="320" w:lineRule="exact"/>
              <w:rPr>
                <w:rFonts w:hint="eastAsia" w:ascii="仿宋_GB2312" w:hAnsi="仿宋_GB2312" w:eastAsia="仿宋_GB2312" w:cs="仿宋_GB2312"/>
                <w:kern w:val="0"/>
                <w:sz w:val="24"/>
                <w:szCs w:val="24"/>
                <w:lang w:eastAsia="zh-CN"/>
              </w:rPr>
            </w:pPr>
            <w:r>
              <w:rPr>
                <w:rFonts w:hint="eastAsia" w:ascii="仿宋_GB2312" w:hAnsi="仿宋_GB2312" w:eastAsia="仿宋_GB2312" w:cs="仿宋_GB2312"/>
                <w:kern w:val="0"/>
                <w:sz w:val="24"/>
                <w:szCs w:val="24"/>
                <w:lang w:val="en-US" w:eastAsia="zh-CN"/>
              </w:rPr>
              <w:t>行业带动：牵头（或参与）制定《工业缺陷数据集标注规范》团标（或行标），举办X场技术培训或对接会（覆盖X人次、X家企业），开源标注工具、开源数据集获X家企业采用。</w:t>
            </w:r>
          </w:p>
        </w:tc>
      </w:tr>
    </w:tbl>
    <w:p w14:paraId="1C4C378A">
      <w:pPr>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方正仿宋_GBK" w:hAnsi="方正仿宋_GBK" w:eastAsia="方正仿宋_GBK" w:cs="方正仿宋_GBK"/>
          <w:sz w:val="32"/>
          <w:szCs w:val="22"/>
          <w:lang w:eastAsia="zh-CN"/>
        </w:rPr>
      </w:pPr>
      <w:r>
        <w:rPr>
          <w:rFonts w:hint="eastAsia" w:ascii="仿宋_GB2312" w:hAnsi="仿宋_GB2312" w:eastAsia="仿宋_GB2312" w:cs="仿宋_GB2312"/>
          <w:sz w:val="32"/>
          <w:szCs w:val="22"/>
          <w:lang w:eastAsia="zh-CN"/>
        </w:rPr>
        <w:t>（注：此表</w:t>
      </w:r>
      <w:r>
        <w:rPr>
          <w:rFonts w:hint="eastAsia" w:ascii="仿宋_GB2312" w:hAnsi="仿宋_GB2312" w:eastAsia="仿宋_GB2312" w:cs="仿宋_GB2312"/>
          <w:sz w:val="32"/>
          <w:szCs w:val="22"/>
          <w:lang w:val="en-US" w:eastAsia="zh-CN"/>
        </w:rPr>
        <w:t>由任务项目建设单位填写后，报送所属区数据主管部门汇总</w:t>
      </w:r>
      <w:r>
        <w:rPr>
          <w:rFonts w:hint="eastAsia" w:ascii="仿宋_GB2312" w:hAnsi="仿宋_GB2312" w:eastAsia="仿宋_GB2312" w:cs="仿宋_GB2312"/>
          <w:sz w:val="32"/>
          <w:szCs w:val="22"/>
          <w:lang w:eastAsia="zh-CN"/>
        </w:rPr>
        <w:t>）</w:t>
      </w:r>
    </w:p>
    <w:p w14:paraId="312E6F64">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jc w:val="center"/>
        <w:textAlignment w:val="auto"/>
        <w:rPr>
          <w:rFonts w:hint="eastAsia" w:ascii="方正小标宋简体" w:hAnsi="方正小标宋简体" w:eastAsia="方正小标宋简体" w:cs="方正小标宋简体"/>
          <w:b w:val="0"/>
          <w:bCs w:val="0"/>
          <w:sz w:val="44"/>
          <w:szCs w:val="44"/>
          <w:lang w:eastAsia="zh-CN"/>
        </w:rPr>
      </w:pPr>
      <w:r>
        <w:rPr>
          <w:rFonts w:hint="eastAsia" w:ascii="Times New Roman" w:hAnsi="Times New Roman" w:eastAsia="方正仿宋_GB2312" w:cs="Times New Roman"/>
          <w:sz w:val="32"/>
          <w:szCs w:val="22"/>
          <w:lang w:eastAsia="zh-CN"/>
        </w:rPr>
        <w:br w:type="page"/>
      </w:r>
      <w:r>
        <w:rPr>
          <w:rFonts w:hint="eastAsia" w:ascii="方正小标宋简体" w:hAnsi="方正小标宋简体" w:eastAsia="方正小标宋简体" w:cs="方正小标宋简体"/>
          <w:b w:val="0"/>
          <w:bCs w:val="0"/>
          <w:sz w:val="44"/>
          <w:szCs w:val="44"/>
          <w:lang w:val="en-US" w:eastAsia="zh-CN"/>
        </w:rPr>
        <w:t>武汉市2026年</w:t>
      </w:r>
      <w:r>
        <w:rPr>
          <w:rFonts w:hint="eastAsia" w:ascii="方正小标宋简体" w:hAnsi="方正小标宋简体" w:eastAsia="方正小标宋简体" w:cs="方正小标宋简体"/>
          <w:b w:val="0"/>
          <w:bCs w:val="0"/>
          <w:sz w:val="44"/>
          <w:szCs w:val="44"/>
        </w:rPr>
        <w:t>高质量数据集建设</w:t>
      </w:r>
      <w:r>
        <w:rPr>
          <w:rFonts w:hint="eastAsia" w:ascii="方正小标宋简体" w:hAnsi="方正小标宋简体" w:eastAsia="方正小标宋简体" w:cs="方正小标宋简体"/>
          <w:b w:val="0"/>
          <w:bCs w:val="0"/>
          <w:sz w:val="44"/>
          <w:szCs w:val="44"/>
          <w:lang w:eastAsia="zh-CN"/>
        </w:rPr>
        <w:t>报告</w:t>
      </w:r>
    </w:p>
    <w:p w14:paraId="4963E587">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jc w:val="center"/>
        <w:textAlignment w:val="auto"/>
        <w:rPr>
          <w:rFonts w:hint="eastAsia" w:ascii="方正小标宋简体" w:hAnsi="方正小标宋简体" w:eastAsia="方正小标宋简体" w:cs="方正小标宋简体"/>
          <w:b w:val="0"/>
          <w:bCs w:val="0"/>
          <w:sz w:val="44"/>
          <w:szCs w:val="44"/>
          <w:lang w:val="en-US" w:eastAsia="zh-CN"/>
        </w:rPr>
      </w:pPr>
      <w:r>
        <w:rPr>
          <w:rFonts w:hint="eastAsia" w:ascii="方正小标宋简体" w:hAnsi="方正小标宋简体" w:eastAsia="方正小标宋简体" w:cs="方正小标宋简体"/>
          <w:b w:val="0"/>
          <w:bCs w:val="0"/>
          <w:sz w:val="44"/>
          <w:szCs w:val="44"/>
          <w:lang w:val="en-US" w:eastAsia="zh-CN"/>
        </w:rPr>
        <w:t>编制指南</w:t>
      </w:r>
    </w:p>
    <w:p w14:paraId="1685CFCE">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jc w:val="center"/>
        <w:textAlignment w:val="auto"/>
        <w:rPr>
          <w:rFonts w:hint="eastAsia" w:ascii="方正小标宋_GBK" w:hAnsi="方正小标宋_GBK" w:eastAsia="方正小标宋_GBK" w:cs="方正小标宋_GBK"/>
          <w:b w:val="0"/>
          <w:bCs w:val="0"/>
          <w:sz w:val="44"/>
          <w:szCs w:val="44"/>
          <w:lang w:val="en-US" w:eastAsia="zh-CN"/>
        </w:rPr>
      </w:pPr>
    </w:p>
    <w:p w14:paraId="5F5A9335">
      <w:pPr>
        <w:keepNext w:val="0"/>
        <w:keepLines w:val="0"/>
        <w:pageBreakBefore w:val="0"/>
        <w:kinsoku/>
        <w:wordWrap/>
        <w:overflowPunct/>
        <w:topLinePunct w:val="0"/>
        <w:autoSpaceDE/>
        <w:bidi w:val="0"/>
        <w:spacing w:line="560" w:lineRule="exact"/>
        <w:ind w:left="0" w:firstLine="640" w:firstLineChars="200"/>
        <w:outlineLvl w:val="0"/>
        <w:rPr>
          <w:rFonts w:hint="eastAsia" w:ascii="方正楷体_GB2312" w:hAnsi="方正楷体_GB2312" w:eastAsia="方正楷体_GB2312" w:cs="方正楷体_GB2312"/>
          <w:sz w:val="32"/>
          <w:szCs w:val="32"/>
        </w:rPr>
      </w:pPr>
      <w:r>
        <w:rPr>
          <w:rFonts w:hint="eastAsia" w:ascii="黑体" w:hAnsi="黑体" w:eastAsia="黑体" w:cs="黑体"/>
          <w:b w:val="0"/>
          <w:bCs/>
          <w:sz w:val="32"/>
          <w:szCs w:val="32"/>
        </w:rPr>
        <w:t>一、</w:t>
      </w:r>
      <w:r>
        <w:rPr>
          <w:rFonts w:hint="eastAsia" w:ascii="黑体" w:hAnsi="黑体" w:eastAsia="黑体" w:cs="黑体"/>
          <w:b w:val="0"/>
          <w:bCs/>
          <w:sz w:val="32"/>
          <w:szCs w:val="32"/>
          <w:lang w:eastAsia="zh-CN"/>
        </w:rPr>
        <w:t>申报</w:t>
      </w:r>
      <w:r>
        <w:rPr>
          <w:rFonts w:hint="eastAsia" w:ascii="黑体" w:hAnsi="黑体" w:eastAsia="黑体" w:cs="黑体"/>
          <w:b w:val="0"/>
          <w:bCs/>
          <w:sz w:val="32"/>
          <w:szCs w:val="32"/>
        </w:rPr>
        <w:t>依据</w:t>
      </w:r>
    </w:p>
    <w:p w14:paraId="06A24B61">
      <w:pPr>
        <w:keepNext w:val="0"/>
        <w:keepLines w:val="0"/>
        <w:pageBreakBefore w:val="0"/>
        <w:kinsoku/>
        <w:wordWrap/>
        <w:overflowPunct/>
        <w:topLinePunct w:val="0"/>
        <w:autoSpaceDE/>
        <w:bidi w:val="0"/>
        <w:spacing w:line="560" w:lineRule="exact"/>
        <w:ind w:left="0" w:firstLine="640" w:firstLineChars="200"/>
        <w:rPr>
          <w:rFonts w:hint="eastAsia" w:ascii="楷体_GB2312" w:hAnsi="楷体_GB2312" w:eastAsia="楷体_GB2312" w:cs="楷体_GB2312"/>
          <w:sz w:val="32"/>
          <w:szCs w:val="32"/>
          <w:lang w:val="en-US" w:eastAsia="zh-CN"/>
        </w:rPr>
      </w:pPr>
      <w:r>
        <w:rPr>
          <w:rFonts w:hint="eastAsia" w:ascii="楷体_GB2312" w:hAnsi="楷体_GB2312" w:eastAsia="楷体_GB2312" w:cs="楷体_GB2312"/>
          <w:sz w:val="32"/>
          <w:szCs w:val="32"/>
        </w:rPr>
        <w:t>1.</w:t>
      </w:r>
      <w:r>
        <w:rPr>
          <w:rFonts w:hint="eastAsia" w:ascii="楷体_GB2312" w:hAnsi="楷体_GB2312" w:eastAsia="楷体_GB2312" w:cs="楷体_GB2312"/>
          <w:sz w:val="32"/>
          <w:szCs w:val="32"/>
          <w:lang w:val="en-US" w:eastAsia="zh-CN"/>
        </w:rPr>
        <w:t>建设背景及意义</w:t>
      </w:r>
    </w:p>
    <w:p w14:paraId="57B44238">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阐述目标领域内数据资源的现状、核心瓶颈（如稀缺性、质量低、标准化不足等）及其对技术或产业发展的制约，说明本数据集建设的紧迫性与广泛价值。</w:t>
      </w:r>
    </w:p>
    <w:p w14:paraId="6D509AB1">
      <w:pPr>
        <w:keepNext w:val="0"/>
        <w:keepLines w:val="0"/>
        <w:pageBreakBefore w:val="0"/>
        <w:kinsoku/>
        <w:wordWrap/>
        <w:overflowPunct/>
        <w:topLinePunct w:val="0"/>
        <w:autoSpaceDE/>
        <w:bidi w:val="0"/>
        <w:spacing w:line="560" w:lineRule="exact"/>
        <w:ind w:left="0" w:firstLine="640" w:firstLineChars="200"/>
        <w:rPr>
          <w:rFonts w:hint="eastAsia" w:ascii="方正楷体_GB2312" w:hAnsi="方正楷体_GB2312" w:eastAsia="方正楷体_GB2312" w:cs="方正楷体_GB2312"/>
          <w:sz w:val="32"/>
          <w:szCs w:val="32"/>
          <w:lang w:val="en-US" w:eastAsia="zh-CN"/>
        </w:rPr>
      </w:pPr>
      <w:r>
        <w:rPr>
          <w:rFonts w:hint="eastAsia" w:ascii="楷体_GB2312" w:hAnsi="楷体_GB2312" w:eastAsia="楷体_GB2312" w:cs="楷体_GB2312"/>
          <w:sz w:val="32"/>
          <w:szCs w:val="32"/>
          <w:lang w:val="en-US" w:eastAsia="zh-CN"/>
        </w:rPr>
        <w:t>2.已有技术积累和应用条件</w:t>
      </w:r>
    </w:p>
    <w:p w14:paraId="04B18AED">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方正仿宋_GB2312" w:hAnsi="方正仿宋_GB2312" w:eastAsia="方正仿宋_GB2312" w:cs="方正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针对建设任务专项，项目单位情况已有的技术条件和相关应用成果等。</w:t>
      </w:r>
    </w:p>
    <w:p w14:paraId="2729EAF1">
      <w:pPr>
        <w:keepNext w:val="0"/>
        <w:keepLines w:val="0"/>
        <w:pageBreakBefore w:val="0"/>
        <w:widowControl/>
        <w:kinsoku w:val="0"/>
        <w:wordWrap/>
        <w:overflowPunct/>
        <w:topLinePunct w:val="0"/>
        <w:autoSpaceDE w:val="0"/>
        <w:autoSpaceDN w:val="0"/>
        <w:bidi w:val="0"/>
        <w:adjustRightInd w:val="0"/>
        <w:snapToGrid w:val="0"/>
        <w:spacing w:line="560" w:lineRule="exact"/>
        <w:ind w:left="644"/>
        <w:textAlignment w:val="baseline"/>
        <w:outlineLvl w:val="2"/>
        <w:rPr>
          <w:rFonts w:hint="default"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二、任务要求</w:t>
      </w:r>
    </w:p>
    <w:p w14:paraId="18A750DD">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该板块为项目书主体内容，各建设任务专项申报单位围绕任务要求进行编制，确保项目满足行业高质量数据集内容建设、技术标准建设、设施化应用、生态体系支撑、数据安全保障、经济社会效益突出等相关要求。</w:t>
      </w:r>
    </w:p>
    <w:p w14:paraId="63C354F7">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楷体_GB2312" w:hAnsi="楷体_GB2312" w:eastAsia="楷体_GB2312" w:cs="楷体_GB2312"/>
          <w:color w:val="000000"/>
          <w:sz w:val="32"/>
          <w:szCs w:val="32"/>
          <w:lang w:val="en-US" w:eastAsia="zh-CN"/>
        </w:rPr>
      </w:pPr>
      <w:r>
        <w:rPr>
          <w:rFonts w:hint="eastAsia" w:ascii="楷体_GB2312" w:hAnsi="楷体_GB2312" w:eastAsia="楷体_GB2312" w:cs="楷体_GB2312"/>
          <w:color w:val="000000"/>
          <w:sz w:val="32"/>
          <w:szCs w:val="32"/>
          <w:lang w:val="en-US" w:eastAsia="zh-CN"/>
        </w:rPr>
        <w:t>（一）数据集内容建设</w:t>
      </w:r>
    </w:p>
    <w:p w14:paraId="39DD403F">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以高价值场景需求为牵引，全面梳理自有数据，并充分依托外部数据，建设一批产业亟需、规模庞大、模态丰富、质量过硬、行业特色的数据集，形成可持续迭代的行业数据集供给体系。建成的高质量数据集应按需及时更新，确保时效性和适用性，有效提升人工智能模型性能。</w:t>
      </w:r>
    </w:p>
    <w:p w14:paraId="378B41E0">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楷体_GB2312" w:hAnsi="楷体_GB2312" w:eastAsia="楷体_GB2312" w:cs="楷体_GB2312"/>
          <w:color w:val="000000"/>
          <w:sz w:val="32"/>
          <w:szCs w:val="32"/>
          <w:lang w:val="en-US" w:eastAsia="zh-CN"/>
        </w:rPr>
      </w:pPr>
      <w:r>
        <w:rPr>
          <w:rFonts w:hint="eastAsia" w:ascii="楷体_GB2312" w:hAnsi="楷体_GB2312" w:eastAsia="楷体_GB2312" w:cs="楷体_GB2312"/>
          <w:color w:val="000000"/>
          <w:sz w:val="32"/>
          <w:szCs w:val="32"/>
          <w:lang w:val="en-US" w:eastAsia="zh-CN"/>
        </w:rPr>
        <w:t>（二）技术标准建设</w:t>
      </w:r>
    </w:p>
    <w:p w14:paraId="168BE055">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验证全国数标委研制的《高质量数据集建设指南》《高质量数据集格式要求》《高质量数据集分类指南》等相关国家标准和技术规范。按照《高质量数据集质量评测规范》对所建数据集进行质量评估，建成的行业高质量数据集说明文档完整，包括数据集的模态类型、数据规模、应用场景、建设过程等。</w:t>
      </w:r>
    </w:p>
    <w:p w14:paraId="052687EB">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楷体_GB2312" w:hAnsi="楷体_GB2312" w:eastAsia="楷体_GB2312" w:cs="楷体_GB2312"/>
          <w:color w:val="000000"/>
          <w:sz w:val="32"/>
          <w:szCs w:val="32"/>
          <w:lang w:val="en-US" w:eastAsia="zh-CN"/>
        </w:rPr>
      </w:pPr>
      <w:r>
        <w:rPr>
          <w:rFonts w:hint="eastAsia" w:ascii="楷体_GB2312" w:hAnsi="楷体_GB2312" w:eastAsia="楷体_GB2312" w:cs="楷体_GB2312"/>
          <w:color w:val="000000"/>
          <w:sz w:val="32"/>
          <w:szCs w:val="32"/>
          <w:lang w:val="en-US" w:eastAsia="zh-CN"/>
        </w:rPr>
        <w:t>（三）价值化探索</w:t>
      </w:r>
    </w:p>
    <w:p w14:paraId="249C3D9E">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支持高质量数据集在国家数据流通利用基础设施上登记、上架、交易、交付。建成的行业高质量数据集应服务不少于3个应用场景，服务人工智能模型数量不少于3个。</w:t>
      </w:r>
    </w:p>
    <w:p w14:paraId="1D7AC534">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楷体_GB2312" w:hAnsi="楷体_GB2312" w:eastAsia="楷体_GB2312" w:cs="楷体_GB2312"/>
          <w:color w:val="000000"/>
          <w:sz w:val="32"/>
          <w:szCs w:val="32"/>
          <w:lang w:val="en-US" w:eastAsia="zh-CN"/>
        </w:rPr>
      </w:pPr>
      <w:r>
        <w:rPr>
          <w:rFonts w:hint="eastAsia" w:ascii="楷体_GB2312" w:hAnsi="楷体_GB2312" w:eastAsia="楷体_GB2312" w:cs="楷体_GB2312"/>
          <w:color w:val="000000"/>
          <w:sz w:val="32"/>
          <w:szCs w:val="32"/>
          <w:lang w:val="en-US" w:eastAsia="zh-CN"/>
        </w:rPr>
        <w:t>（四）生态体系支撑</w:t>
      </w:r>
    </w:p>
    <w:p w14:paraId="5530F488">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以打造互利共赢、协同创新、开放共享的数据生态为导向，积极推动跨机构、跨层级、跨领域的行业数据资源整合，探索建立高质量数据集联合研发与共建共享机制，围绕高价值应用场景牵引产业链协同突破。鼓励建设单位在符合法律法规的前提下，通过技术培训、资源对接等形式培育产业生态，将高质量数据集向开源社区开放，助力行业人工智能技术成果的广泛落地与普惠应用。</w:t>
      </w:r>
    </w:p>
    <w:p w14:paraId="1B772D3B">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楷体_GB2312" w:hAnsi="楷体_GB2312" w:eastAsia="楷体_GB2312" w:cs="楷体_GB2312"/>
          <w:color w:val="000000"/>
          <w:sz w:val="32"/>
          <w:szCs w:val="32"/>
          <w:lang w:val="en-US" w:eastAsia="zh-CN"/>
        </w:rPr>
      </w:pPr>
      <w:r>
        <w:rPr>
          <w:rFonts w:hint="eastAsia" w:ascii="楷体_GB2312" w:hAnsi="楷体_GB2312" w:eastAsia="楷体_GB2312" w:cs="楷体_GB2312"/>
          <w:color w:val="000000"/>
          <w:sz w:val="32"/>
          <w:szCs w:val="32"/>
          <w:lang w:val="en-US" w:eastAsia="zh-CN"/>
        </w:rPr>
        <w:t>（五）数据安全保障</w:t>
      </w:r>
    </w:p>
    <w:p w14:paraId="32F76819">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构建覆盖数据集全生命周期的安全防护体系，严格落实网络安全法、个人信息保护法等法规要求，对数据进行分级分类管理，实施严格的访问控制，并采用匿名化等技术手段对个人隐私等敏感信息进行深度处理。建立内容审核机制，及时过滤有害、虚假、歧视性及违背公序良俗的信息，确保数据集内容符合社会主义核心价值观。完善版本管理流程，详细记录迭代内容、责任人及时间戳，实现全过程可追溯。强化数据存储、传输及边界防护能力，定期开展安全审计、漏洞扫描与备份恢复演练，保障数据持续可用、完整且安全。</w:t>
      </w:r>
    </w:p>
    <w:p w14:paraId="3A1878EF">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楷体_GB2312" w:hAnsi="楷体_GB2312" w:eastAsia="楷体_GB2312" w:cs="楷体_GB2312"/>
          <w:color w:val="000000"/>
          <w:sz w:val="32"/>
          <w:szCs w:val="32"/>
          <w:lang w:val="en-US" w:eastAsia="zh-CN"/>
        </w:rPr>
      </w:pPr>
      <w:r>
        <w:rPr>
          <w:rFonts w:hint="eastAsia" w:ascii="楷体_GB2312" w:hAnsi="楷体_GB2312" w:eastAsia="楷体_GB2312" w:cs="楷体_GB2312"/>
          <w:color w:val="000000"/>
          <w:sz w:val="32"/>
          <w:szCs w:val="32"/>
          <w:lang w:val="en-US" w:eastAsia="zh-CN"/>
        </w:rPr>
        <w:t>（六）经济社会效益</w:t>
      </w:r>
    </w:p>
    <w:p w14:paraId="4F0E8926">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所建高质量数据集应紧密服务国家和区域发展战略，切实赋能实体经济与社会治理，确保取得显著且可验证的综合效益。项目应通过数据赋能，在产业增收节支、效率提升、模式创新等方面产生明确的经济价值；同时应具备较强的产业带动性，助力培育新业态与产业链协同；还应积极回应民生与服务需求，在公共服务、安全保障、绿色发展等领域彰显社会价值。项目申报时需明确预期效益的具体指标与测算依据。</w:t>
      </w:r>
    </w:p>
    <w:p w14:paraId="5BD144D7">
      <w:pPr>
        <w:keepNext w:val="0"/>
        <w:keepLines w:val="0"/>
        <w:pageBreakBefore w:val="0"/>
        <w:widowControl/>
        <w:kinsoku w:val="0"/>
        <w:wordWrap/>
        <w:overflowPunct/>
        <w:topLinePunct w:val="0"/>
        <w:autoSpaceDE w:val="0"/>
        <w:autoSpaceDN w:val="0"/>
        <w:bidi w:val="0"/>
        <w:adjustRightInd w:val="0"/>
        <w:snapToGrid w:val="0"/>
        <w:spacing w:line="560" w:lineRule="exact"/>
        <w:ind w:left="644"/>
        <w:textAlignment w:val="baseline"/>
        <w:outlineLvl w:val="2"/>
        <w:rPr>
          <w:rFonts w:hint="default"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三</w:t>
      </w:r>
      <w:r>
        <w:rPr>
          <w:rFonts w:hint="default" w:ascii="黑体" w:hAnsi="黑体" w:eastAsia="黑体" w:cs="黑体"/>
          <w:b w:val="0"/>
          <w:bCs w:val="0"/>
          <w:sz w:val="32"/>
          <w:szCs w:val="32"/>
          <w:lang w:val="en-US" w:eastAsia="zh-CN"/>
        </w:rPr>
        <w:t>、任务</w:t>
      </w:r>
      <w:r>
        <w:rPr>
          <w:rFonts w:hint="eastAsia" w:ascii="黑体" w:hAnsi="黑体" w:eastAsia="黑体" w:cs="黑体"/>
          <w:b w:val="0"/>
          <w:bCs w:val="0"/>
          <w:sz w:val="32"/>
          <w:szCs w:val="32"/>
          <w:lang w:val="en-US" w:eastAsia="zh-CN"/>
        </w:rPr>
        <w:t>核心</w:t>
      </w:r>
      <w:r>
        <w:rPr>
          <w:rFonts w:hint="default" w:ascii="黑体" w:hAnsi="黑体" w:eastAsia="黑体" w:cs="黑体"/>
          <w:b w:val="0"/>
          <w:bCs w:val="0"/>
          <w:sz w:val="32"/>
          <w:szCs w:val="32"/>
          <w:lang w:val="en-US" w:eastAsia="zh-CN"/>
        </w:rPr>
        <w:t>指标</w:t>
      </w:r>
    </w:p>
    <w:p w14:paraId="7884817F">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both"/>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建设任务专项申报单位请根据本单位实际情况填报行业高质量数据集建设任务专项指标表。</w:t>
      </w:r>
    </w:p>
    <w:tbl>
      <w:tblPr>
        <w:tblStyle w:val="10"/>
        <w:tblW w:w="6093" w:type="pct"/>
        <w:tblInd w:w="-97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42"/>
        <w:gridCol w:w="1879"/>
        <w:gridCol w:w="3352"/>
        <w:gridCol w:w="1253"/>
        <w:gridCol w:w="449"/>
        <w:gridCol w:w="1719"/>
        <w:gridCol w:w="1647"/>
      </w:tblGrid>
      <w:tr w14:paraId="0BDDC886">
        <w:trPr>
          <w:trHeight w:val="333" w:hRule="atLeast"/>
        </w:trPr>
        <w:tc>
          <w:tcPr>
            <w:tcW w:w="5000" w:type="pct"/>
            <w:gridSpan w:val="7"/>
            <w:tcBorders>
              <w:top w:val="nil"/>
              <w:left w:val="nil"/>
              <w:bottom w:val="nil"/>
              <w:right w:val="nil"/>
            </w:tcBorders>
            <w:noWrap/>
            <w:vAlign w:val="center"/>
          </w:tcPr>
          <w:p w14:paraId="487F97BF">
            <w:pPr>
              <w:keepNext w:val="0"/>
              <w:keepLines w:val="0"/>
              <w:pageBreakBefore w:val="0"/>
              <w:widowControl/>
              <w:suppressLineNumbers w:val="0"/>
              <w:wordWrap/>
              <w:overflowPunct/>
              <w:topLinePunct w:val="0"/>
              <w:bidi w:val="0"/>
              <w:spacing w:line="560" w:lineRule="exact"/>
              <w:jc w:val="center"/>
              <w:textAlignment w:val="center"/>
              <w:rPr>
                <w:rFonts w:ascii="方正公文小标宋" w:hAnsi="方正公文小标宋" w:eastAsia="方正公文小标宋" w:cs="方正公文小标宋"/>
                <w:i w:val="0"/>
                <w:iCs w:val="0"/>
                <w:color w:val="000000"/>
                <w:sz w:val="28"/>
                <w:szCs w:val="28"/>
                <w:u w:val="none"/>
              </w:rPr>
            </w:pPr>
            <w:r>
              <w:rPr>
                <w:rFonts w:hint="eastAsia" w:ascii="方正小标宋简体" w:hAnsi="方正小标宋简体" w:eastAsia="方正小标宋简体" w:cs="方正小标宋简体"/>
                <w:b w:val="0"/>
                <w:bCs w:val="0"/>
                <w:i w:val="0"/>
                <w:iCs w:val="0"/>
                <w:color w:val="000000"/>
                <w:kern w:val="0"/>
                <w:sz w:val="28"/>
                <w:szCs w:val="28"/>
                <w:u w:val="none"/>
                <w:lang w:val="en-US" w:eastAsia="zh-CN" w:bidi="ar"/>
              </w:rPr>
              <w:t>表1 高质量数据集建设任务专项指标表</w:t>
            </w:r>
          </w:p>
        </w:tc>
      </w:tr>
      <w:tr w14:paraId="1816AA58">
        <w:trPr>
          <w:trHeight w:val="312" w:hRule="atLeast"/>
        </w:trPr>
        <w:tc>
          <w:tcPr>
            <w:tcW w:w="336" w:type="pct"/>
            <w:tcBorders>
              <w:top w:val="single" w:color="000000" w:sz="4" w:space="0"/>
              <w:left w:val="single" w:color="000000" w:sz="4" w:space="0"/>
              <w:bottom w:val="single" w:color="000000" w:sz="4" w:space="0"/>
              <w:right w:val="single" w:color="000000" w:sz="4" w:space="0"/>
            </w:tcBorders>
            <w:noWrap w:val="0"/>
            <w:vAlign w:val="center"/>
          </w:tcPr>
          <w:p w14:paraId="3604EC36">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序号</w:t>
            </w:r>
          </w:p>
        </w:tc>
        <w:tc>
          <w:tcPr>
            <w:tcW w:w="850" w:type="pct"/>
            <w:tcBorders>
              <w:top w:val="single" w:color="000000" w:sz="4" w:space="0"/>
              <w:left w:val="single" w:color="000000" w:sz="4" w:space="0"/>
              <w:bottom w:val="single" w:color="000000" w:sz="4" w:space="0"/>
              <w:right w:val="single" w:color="000000" w:sz="4" w:space="0"/>
            </w:tcBorders>
            <w:noWrap w:val="0"/>
            <w:vAlign w:val="center"/>
          </w:tcPr>
          <w:p w14:paraId="6470CE59">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一级指标</w:t>
            </w:r>
          </w:p>
        </w:tc>
        <w:tc>
          <w:tcPr>
            <w:tcW w:w="1518" w:type="pct"/>
            <w:tcBorders>
              <w:top w:val="single" w:color="000000" w:sz="4" w:space="0"/>
              <w:left w:val="single" w:color="000000" w:sz="4" w:space="0"/>
              <w:bottom w:val="single" w:color="000000" w:sz="4" w:space="0"/>
              <w:right w:val="single" w:color="000000" w:sz="4" w:space="0"/>
            </w:tcBorders>
            <w:noWrap w:val="0"/>
            <w:vAlign w:val="center"/>
          </w:tcPr>
          <w:p w14:paraId="11FB58C4">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二级指标</w:t>
            </w:r>
          </w:p>
        </w:tc>
        <w:tc>
          <w:tcPr>
            <w:tcW w:w="1549" w:type="pct"/>
            <w:gridSpan w:val="3"/>
            <w:tcBorders>
              <w:top w:val="single" w:color="000000" w:sz="4" w:space="0"/>
              <w:left w:val="single" w:color="000000" w:sz="4" w:space="0"/>
              <w:bottom w:val="single" w:color="000000" w:sz="4" w:space="0"/>
              <w:right w:val="single" w:color="000000" w:sz="4" w:space="0"/>
            </w:tcBorders>
            <w:noWrap w:val="0"/>
            <w:vAlign w:val="center"/>
          </w:tcPr>
          <w:p w14:paraId="5053D779">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指标要求/响应情况</w:t>
            </w:r>
          </w:p>
        </w:tc>
        <w:tc>
          <w:tcPr>
            <w:tcW w:w="745" w:type="pct"/>
            <w:tcBorders>
              <w:top w:val="single" w:color="000000" w:sz="4" w:space="0"/>
              <w:left w:val="single" w:color="000000" w:sz="4" w:space="0"/>
              <w:bottom w:val="single" w:color="000000" w:sz="4" w:space="0"/>
              <w:right w:val="single" w:color="000000" w:sz="4" w:space="0"/>
            </w:tcBorders>
            <w:noWrap w:val="0"/>
            <w:vAlign w:val="center"/>
          </w:tcPr>
          <w:p w14:paraId="159E0567">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备注</w:t>
            </w:r>
          </w:p>
        </w:tc>
      </w:tr>
      <w:tr w14:paraId="55752428">
        <w:trPr>
          <w:trHeight w:val="335" w:hRule="atLeast"/>
        </w:trPr>
        <w:tc>
          <w:tcPr>
            <w:tcW w:w="336" w:type="pct"/>
            <w:vMerge w:val="restart"/>
            <w:tcBorders>
              <w:top w:val="single" w:color="000000" w:sz="4" w:space="0"/>
              <w:left w:val="single" w:color="000000" w:sz="4" w:space="0"/>
              <w:right w:val="single" w:color="000000" w:sz="4" w:space="0"/>
            </w:tcBorders>
            <w:noWrap/>
            <w:vAlign w:val="center"/>
          </w:tcPr>
          <w:p w14:paraId="1561D962">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1</w:t>
            </w:r>
          </w:p>
        </w:tc>
        <w:tc>
          <w:tcPr>
            <w:tcW w:w="850" w:type="pct"/>
            <w:vMerge w:val="restart"/>
            <w:tcBorders>
              <w:top w:val="single" w:color="000000" w:sz="4" w:space="0"/>
              <w:left w:val="single" w:color="000000" w:sz="4" w:space="0"/>
              <w:bottom w:val="single" w:color="000000" w:sz="4" w:space="0"/>
              <w:right w:val="single" w:color="000000" w:sz="4" w:space="0"/>
            </w:tcBorders>
            <w:noWrap/>
            <w:vAlign w:val="center"/>
          </w:tcPr>
          <w:p w14:paraId="10E94B9E">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数据集建设</w:t>
            </w:r>
          </w:p>
        </w:tc>
        <w:tc>
          <w:tcPr>
            <w:tcW w:w="1518" w:type="pct"/>
            <w:tcBorders>
              <w:top w:val="single" w:color="000000" w:sz="4" w:space="0"/>
              <w:left w:val="single" w:color="000000" w:sz="4" w:space="0"/>
              <w:bottom w:val="single" w:color="000000" w:sz="4" w:space="0"/>
              <w:right w:val="single" w:color="000000" w:sz="4" w:space="0"/>
            </w:tcBorders>
            <w:noWrap w:val="0"/>
            <w:vAlign w:val="center"/>
          </w:tcPr>
          <w:p w14:paraId="6A78827A">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数据集类别及规模</w:t>
            </w:r>
          </w:p>
        </w:tc>
        <w:tc>
          <w:tcPr>
            <w:tcW w:w="770" w:type="pct"/>
            <w:gridSpan w:val="2"/>
            <w:tcBorders>
              <w:top w:val="nil"/>
              <w:left w:val="single" w:color="000000" w:sz="4" w:space="0"/>
              <w:bottom w:val="single" w:color="000000" w:sz="4" w:space="0"/>
              <w:right w:val="single" w:color="000000" w:sz="4" w:space="0"/>
            </w:tcBorders>
            <w:noWrap w:val="0"/>
            <w:vAlign w:val="center"/>
          </w:tcPr>
          <w:p w14:paraId="3C31277D">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类型</w:t>
            </w:r>
          </w:p>
        </w:tc>
        <w:tc>
          <w:tcPr>
            <w:tcW w:w="778" w:type="pct"/>
            <w:tcBorders>
              <w:top w:val="single" w:color="000000" w:sz="4" w:space="0"/>
              <w:left w:val="single" w:color="000000" w:sz="4" w:space="0"/>
              <w:bottom w:val="single" w:color="000000" w:sz="4" w:space="0"/>
              <w:right w:val="single" w:color="000000" w:sz="4" w:space="0"/>
            </w:tcBorders>
            <w:noWrap w:val="0"/>
            <w:vAlign w:val="center"/>
          </w:tcPr>
          <w:p w14:paraId="4950D46A">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规模</w:t>
            </w:r>
          </w:p>
        </w:tc>
        <w:tc>
          <w:tcPr>
            <w:tcW w:w="745" w:type="pct"/>
            <w:tcBorders>
              <w:top w:val="single" w:color="000000" w:sz="4" w:space="0"/>
              <w:left w:val="single" w:color="000000" w:sz="4" w:space="0"/>
              <w:bottom w:val="single" w:color="000000" w:sz="4" w:space="0"/>
              <w:right w:val="single" w:color="000000" w:sz="4" w:space="0"/>
            </w:tcBorders>
            <w:noWrap/>
            <w:vAlign w:val="center"/>
          </w:tcPr>
          <w:p w14:paraId="73BC6781">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p>
        </w:tc>
      </w:tr>
      <w:tr w14:paraId="5BDF6FCE">
        <w:trPr>
          <w:trHeight w:val="396" w:hRule="atLeast"/>
        </w:trPr>
        <w:tc>
          <w:tcPr>
            <w:tcW w:w="336" w:type="pct"/>
            <w:vMerge w:val="continue"/>
            <w:tcBorders>
              <w:left w:val="single" w:color="000000" w:sz="4" w:space="0"/>
              <w:right w:val="single" w:color="000000" w:sz="4" w:space="0"/>
            </w:tcBorders>
            <w:noWrap/>
            <w:vAlign w:val="center"/>
          </w:tcPr>
          <w:p w14:paraId="43C9925D">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p>
        </w:tc>
        <w:tc>
          <w:tcPr>
            <w:tcW w:w="850" w:type="pct"/>
            <w:vMerge w:val="continue"/>
            <w:tcBorders>
              <w:top w:val="single" w:color="000000" w:sz="4" w:space="0"/>
              <w:left w:val="single" w:color="000000" w:sz="4" w:space="0"/>
              <w:bottom w:val="single" w:color="000000" w:sz="4" w:space="0"/>
              <w:right w:val="single" w:color="000000" w:sz="4" w:space="0"/>
            </w:tcBorders>
            <w:noWrap/>
            <w:vAlign w:val="center"/>
          </w:tcPr>
          <w:p w14:paraId="7422498B">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p>
        </w:tc>
        <w:tc>
          <w:tcPr>
            <w:tcW w:w="1518" w:type="pct"/>
            <w:vMerge w:val="restart"/>
            <w:tcBorders>
              <w:top w:val="single" w:color="000000" w:sz="4" w:space="0"/>
              <w:left w:val="single" w:color="000000" w:sz="4" w:space="0"/>
              <w:right w:val="single" w:color="000000" w:sz="4" w:space="0"/>
            </w:tcBorders>
            <w:noWrap w:val="0"/>
            <w:vAlign w:val="center"/>
          </w:tcPr>
          <w:p w14:paraId="072F46E6">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数据集质量</w:t>
            </w:r>
          </w:p>
        </w:tc>
        <w:tc>
          <w:tcPr>
            <w:tcW w:w="770" w:type="pct"/>
            <w:gridSpan w:val="2"/>
            <w:tcBorders>
              <w:top w:val="single" w:color="000000" w:sz="4" w:space="0"/>
              <w:left w:val="single" w:color="000000" w:sz="4" w:space="0"/>
              <w:bottom w:val="single" w:color="000000" w:sz="4" w:space="0"/>
              <w:right w:val="single" w:color="000000" w:sz="4" w:space="0"/>
            </w:tcBorders>
            <w:noWrap w:val="0"/>
            <w:vAlign w:val="center"/>
          </w:tcPr>
          <w:p w14:paraId="157CFF59">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仿宋_GB2312" w:hAnsi="仿宋_GB2312" w:eastAsia="仿宋_GB2312" w:cs="仿宋_GB2312"/>
                <w:i w:val="0"/>
                <w:iCs w:val="0"/>
                <w:color w:val="000000"/>
                <w:sz w:val="24"/>
                <w:szCs w:val="24"/>
                <w:u w:val="none"/>
                <w:lang w:val="en-US"/>
              </w:rPr>
            </w:pPr>
            <w:r>
              <w:rPr>
                <w:rFonts w:hint="eastAsia" w:ascii="仿宋_GB2312" w:hAnsi="仿宋_GB2312" w:eastAsia="仿宋_GB2312" w:cs="仿宋_GB2312"/>
                <w:i w:val="0"/>
                <w:iCs w:val="0"/>
                <w:color w:val="000000"/>
                <w:kern w:val="0"/>
                <w:sz w:val="24"/>
                <w:szCs w:val="24"/>
                <w:u w:val="none"/>
                <w:lang w:val="en-US" w:eastAsia="zh-CN" w:bidi="ar"/>
              </w:rPr>
              <w:t>□预训练集</w:t>
            </w:r>
          </w:p>
        </w:tc>
        <w:tc>
          <w:tcPr>
            <w:tcW w:w="778" w:type="pct"/>
            <w:tcBorders>
              <w:top w:val="single" w:color="000000" w:sz="4" w:space="0"/>
              <w:left w:val="single" w:color="000000" w:sz="4" w:space="0"/>
              <w:bottom w:val="single" w:color="000000" w:sz="4" w:space="0"/>
              <w:right w:val="single" w:color="000000" w:sz="4" w:space="0"/>
            </w:tcBorders>
            <w:noWrap/>
            <w:vAlign w:val="center"/>
          </w:tcPr>
          <w:p w14:paraId="56547F0B">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p>
        </w:tc>
        <w:tc>
          <w:tcPr>
            <w:tcW w:w="745" w:type="pct"/>
            <w:tcBorders>
              <w:top w:val="single" w:color="000000" w:sz="4" w:space="0"/>
              <w:left w:val="single" w:color="000000" w:sz="4" w:space="0"/>
              <w:bottom w:val="single" w:color="000000" w:sz="4" w:space="0"/>
              <w:right w:val="single" w:color="000000" w:sz="4" w:space="0"/>
            </w:tcBorders>
            <w:noWrap/>
            <w:vAlign w:val="center"/>
          </w:tcPr>
          <w:p w14:paraId="499E05E4">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w w:val="80"/>
                <w:sz w:val="24"/>
                <w:szCs w:val="24"/>
                <w:u w:val="none"/>
              </w:rPr>
              <w:t>≥600亿tokens</w:t>
            </w:r>
          </w:p>
        </w:tc>
      </w:tr>
      <w:tr w14:paraId="1E9782C2">
        <w:trPr>
          <w:trHeight w:val="363" w:hRule="atLeast"/>
        </w:trPr>
        <w:tc>
          <w:tcPr>
            <w:tcW w:w="336" w:type="pct"/>
            <w:vMerge w:val="continue"/>
            <w:tcBorders>
              <w:left w:val="single" w:color="000000" w:sz="4" w:space="0"/>
              <w:right w:val="single" w:color="000000" w:sz="4" w:space="0"/>
            </w:tcBorders>
            <w:noWrap/>
            <w:vAlign w:val="center"/>
          </w:tcPr>
          <w:p w14:paraId="5A421C20">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p>
        </w:tc>
        <w:tc>
          <w:tcPr>
            <w:tcW w:w="850" w:type="pct"/>
            <w:vMerge w:val="continue"/>
            <w:tcBorders>
              <w:top w:val="single" w:color="000000" w:sz="4" w:space="0"/>
              <w:left w:val="single" w:color="000000" w:sz="4" w:space="0"/>
              <w:bottom w:val="single" w:color="000000" w:sz="4" w:space="0"/>
              <w:right w:val="single" w:color="000000" w:sz="4" w:space="0"/>
            </w:tcBorders>
            <w:noWrap/>
            <w:vAlign w:val="center"/>
          </w:tcPr>
          <w:p w14:paraId="27D154CD">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p>
        </w:tc>
        <w:tc>
          <w:tcPr>
            <w:tcW w:w="1518" w:type="pct"/>
            <w:vMerge w:val="continue"/>
            <w:tcBorders>
              <w:left w:val="single" w:color="000000" w:sz="4" w:space="0"/>
              <w:right w:val="single" w:color="000000" w:sz="4" w:space="0"/>
            </w:tcBorders>
            <w:noWrap w:val="0"/>
            <w:vAlign w:val="center"/>
          </w:tcPr>
          <w:p w14:paraId="46F5B71F">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p>
        </w:tc>
        <w:tc>
          <w:tcPr>
            <w:tcW w:w="770" w:type="pct"/>
            <w:gridSpan w:val="2"/>
            <w:tcBorders>
              <w:top w:val="single" w:color="000000" w:sz="4" w:space="0"/>
              <w:left w:val="single" w:color="000000" w:sz="4" w:space="0"/>
              <w:bottom w:val="single" w:color="000000" w:sz="4" w:space="0"/>
              <w:right w:val="single" w:color="000000" w:sz="4" w:space="0"/>
            </w:tcBorders>
            <w:noWrap w:val="0"/>
            <w:vAlign w:val="center"/>
          </w:tcPr>
          <w:p w14:paraId="5995E8B1">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□指令数据</w:t>
            </w:r>
          </w:p>
        </w:tc>
        <w:tc>
          <w:tcPr>
            <w:tcW w:w="778" w:type="pct"/>
            <w:tcBorders>
              <w:top w:val="single" w:color="000000" w:sz="4" w:space="0"/>
              <w:left w:val="single" w:color="000000" w:sz="4" w:space="0"/>
              <w:bottom w:val="single" w:color="000000" w:sz="4" w:space="0"/>
              <w:right w:val="single" w:color="000000" w:sz="4" w:space="0"/>
            </w:tcBorders>
            <w:noWrap/>
            <w:vAlign w:val="center"/>
          </w:tcPr>
          <w:p w14:paraId="6B4F037B">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p>
        </w:tc>
        <w:tc>
          <w:tcPr>
            <w:tcW w:w="745" w:type="pct"/>
            <w:tcBorders>
              <w:top w:val="single" w:color="000000" w:sz="4" w:space="0"/>
              <w:left w:val="single" w:color="000000" w:sz="4" w:space="0"/>
              <w:bottom w:val="single" w:color="000000" w:sz="4" w:space="0"/>
              <w:right w:val="single" w:color="000000" w:sz="4" w:space="0"/>
            </w:tcBorders>
            <w:noWrap/>
            <w:vAlign w:val="center"/>
          </w:tcPr>
          <w:p w14:paraId="74CE32C8">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sz w:val="24"/>
                <w:szCs w:val="24"/>
                <w:u w:val="none"/>
              </w:rPr>
              <w:t>≥5万条</w:t>
            </w:r>
          </w:p>
        </w:tc>
      </w:tr>
      <w:tr w14:paraId="497299D8">
        <w:trPr>
          <w:trHeight w:val="310" w:hRule="atLeast"/>
        </w:trPr>
        <w:tc>
          <w:tcPr>
            <w:tcW w:w="336" w:type="pct"/>
            <w:vMerge w:val="continue"/>
            <w:tcBorders>
              <w:left w:val="single" w:color="000000" w:sz="4" w:space="0"/>
              <w:right w:val="single" w:color="000000" w:sz="4" w:space="0"/>
            </w:tcBorders>
            <w:noWrap/>
            <w:vAlign w:val="center"/>
          </w:tcPr>
          <w:p w14:paraId="465ECFC0">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p>
        </w:tc>
        <w:tc>
          <w:tcPr>
            <w:tcW w:w="850" w:type="pct"/>
            <w:vMerge w:val="continue"/>
            <w:tcBorders>
              <w:top w:val="single" w:color="000000" w:sz="4" w:space="0"/>
              <w:left w:val="single" w:color="000000" w:sz="4" w:space="0"/>
              <w:bottom w:val="single" w:color="000000" w:sz="4" w:space="0"/>
              <w:right w:val="single" w:color="000000" w:sz="4" w:space="0"/>
            </w:tcBorders>
            <w:noWrap/>
            <w:vAlign w:val="center"/>
          </w:tcPr>
          <w:p w14:paraId="6794EC0B">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p>
        </w:tc>
        <w:tc>
          <w:tcPr>
            <w:tcW w:w="1518" w:type="pct"/>
            <w:vMerge w:val="continue"/>
            <w:tcBorders>
              <w:left w:val="single" w:color="000000" w:sz="4" w:space="0"/>
              <w:right w:val="single" w:color="000000" w:sz="4" w:space="0"/>
            </w:tcBorders>
            <w:noWrap w:val="0"/>
            <w:vAlign w:val="center"/>
          </w:tcPr>
          <w:p w14:paraId="64E49B9C">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p>
        </w:tc>
        <w:tc>
          <w:tcPr>
            <w:tcW w:w="770" w:type="pct"/>
            <w:gridSpan w:val="2"/>
            <w:tcBorders>
              <w:top w:val="single" w:color="000000" w:sz="4" w:space="0"/>
              <w:left w:val="single" w:color="000000" w:sz="4" w:space="0"/>
              <w:bottom w:val="single" w:color="000000" w:sz="4" w:space="0"/>
              <w:right w:val="single" w:color="000000" w:sz="4" w:space="0"/>
            </w:tcBorders>
            <w:noWrap w:val="0"/>
            <w:vAlign w:val="center"/>
          </w:tcPr>
          <w:p w14:paraId="1B8DACD7">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□偏好数据</w:t>
            </w:r>
          </w:p>
        </w:tc>
        <w:tc>
          <w:tcPr>
            <w:tcW w:w="778" w:type="pct"/>
            <w:tcBorders>
              <w:top w:val="single" w:color="000000" w:sz="4" w:space="0"/>
              <w:left w:val="single" w:color="000000" w:sz="4" w:space="0"/>
              <w:bottom w:val="single" w:color="000000" w:sz="4" w:space="0"/>
              <w:right w:val="single" w:color="000000" w:sz="4" w:space="0"/>
            </w:tcBorders>
            <w:noWrap/>
            <w:vAlign w:val="center"/>
          </w:tcPr>
          <w:p w14:paraId="3087BAF7">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p>
        </w:tc>
        <w:tc>
          <w:tcPr>
            <w:tcW w:w="745" w:type="pct"/>
            <w:tcBorders>
              <w:top w:val="single" w:color="000000" w:sz="4" w:space="0"/>
              <w:left w:val="single" w:color="000000" w:sz="4" w:space="0"/>
              <w:bottom w:val="single" w:color="000000" w:sz="4" w:space="0"/>
              <w:right w:val="single" w:color="000000" w:sz="4" w:space="0"/>
            </w:tcBorders>
            <w:noWrap/>
            <w:vAlign w:val="center"/>
          </w:tcPr>
          <w:p w14:paraId="3F5D5F3C">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sz w:val="24"/>
                <w:szCs w:val="24"/>
                <w:u w:val="none"/>
              </w:rPr>
              <w:t>≥4万组</w:t>
            </w:r>
          </w:p>
        </w:tc>
      </w:tr>
      <w:tr w14:paraId="03AF9990">
        <w:trPr>
          <w:trHeight w:val="477" w:hRule="atLeast"/>
        </w:trPr>
        <w:tc>
          <w:tcPr>
            <w:tcW w:w="336" w:type="pct"/>
            <w:vMerge w:val="continue"/>
            <w:tcBorders>
              <w:left w:val="single" w:color="000000" w:sz="4" w:space="0"/>
              <w:bottom w:val="single" w:color="000000" w:sz="4" w:space="0"/>
              <w:right w:val="single" w:color="000000" w:sz="4" w:space="0"/>
            </w:tcBorders>
            <w:noWrap/>
            <w:vAlign w:val="center"/>
          </w:tcPr>
          <w:p w14:paraId="3D5722BA">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p>
        </w:tc>
        <w:tc>
          <w:tcPr>
            <w:tcW w:w="850" w:type="pct"/>
            <w:vMerge w:val="continue"/>
            <w:tcBorders>
              <w:top w:val="single" w:color="000000" w:sz="4" w:space="0"/>
              <w:left w:val="single" w:color="000000" w:sz="4" w:space="0"/>
              <w:bottom w:val="single" w:color="000000" w:sz="4" w:space="0"/>
              <w:right w:val="single" w:color="000000" w:sz="4" w:space="0"/>
            </w:tcBorders>
            <w:noWrap/>
            <w:vAlign w:val="center"/>
          </w:tcPr>
          <w:p w14:paraId="0D7D22C0">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p>
        </w:tc>
        <w:tc>
          <w:tcPr>
            <w:tcW w:w="1518" w:type="pct"/>
            <w:vMerge w:val="continue"/>
            <w:tcBorders>
              <w:left w:val="single" w:color="000000" w:sz="4" w:space="0"/>
              <w:bottom w:val="single" w:color="000000" w:sz="4" w:space="0"/>
              <w:right w:val="single" w:color="000000" w:sz="4" w:space="0"/>
            </w:tcBorders>
            <w:noWrap/>
            <w:vAlign w:val="center"/>
          </w:tcPr>
          <w:p w14:paraId="7A49C6CB">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p>
        </w:tc>
        <w:tc>
          <w:tcPr>
            <w:tcW w:w="774" w:type="pct"/>
            <w:tcBorders>
              <w:top w:val="single" w:color="000000" w:sz="4" w:space="0"/>
              <w:left w:val="single" w:color="000000" w:sz="4" w:space="0"/>
              <w:bottom w:val="single" w:color="000000" w:sz="4" w:space="0"/>
              <w:right w:val="single" w:color="000000" w:sz="4" w:space="0"/>
            </w:tcBorders>
            <w:noWrap/>
            <w:vAlign w:val="center"/>
          </w:tcPr>
          <w:p w14:paraId="70DF305A">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w:t>
            </w:r>
            <w:r>
              <w:rPr>
                <w:rFonts w:hint="eastAsia" w:ascii="仿宋_GB2312" w:hAnsi="仿宋_GB2312" w:eastAsia="仿宋_GB2312" w:cs="仿宋_GB2312"/>
                <w:i w:val="0"/>
                <w:iCs w:val="0"/>
                <w:color w:val="000000"/>
                <w:w w:val="80"/>
                <w:sz w:val="24"/>
                <w:szCs w:val="24"/>
                <w:u w:val="none"/>
              </w:rPr>
              <w:t>基准测试数据</w:t>
            </w:r>
          </w:p>
        </w:tc>
        <w:tc>
          <w:tcPr>
            <w:tcW w:w="774" w:type="pct"/>
            <w:gridSpan w:val="2"/>
            <w:tcBorders>
              <w:top w:val="single" w:color="000000" w:sz="4" w:space="0"/>
              <w:left w:val="single" w:color="000000" w:sz="4" w:space="0"/>
              <w:bottom w:val="single" w:color="000000" w:sz="4" w:space="0"/>
              <w:right w:val="single" w:color="000000" w:sz="4" w:space="0"/>
            </w:tcBorders>
            <w:noWrap/>
            <w:vAlign w:val="center"/>
          </w:tcPr>
          <w:p w14:paraId="04CBD2FE">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p>
        </w:tc>
        <w:tc>
          <w:tcPr>
            <w:tcW w:w="745" w:type="pct"/>
            <w:tcBorders>
              <w:top w:val="single" w:color="000000" w:sz="4" w:space="0"/>
              <w:left w:val="single" w:color="000000" w:sz="4" w:space="0"/>
              <w:bottom w:val="single" w:color="000000" w:sz="4" w:space="0"/>
              <w:right w:val="single" w:color="000000" w:sz="4" w:space="0"/>
            </w:tcBorders>
            <w:noWrap/>
            <w:vAlign w:val="center"/>
          </w:tcPr>
          <w:p w14:paraId="21D631A6">
            <w:pPr>
              <w:keepNext w:val="0"/>
              <w:keepLines w:val="0"/>
              <w:pageBreakBefore w:val="0"/>
              <w:widowControl/>
              <w:kinsoku/>
              <w:wordWrap/>
              <w:overflowPunct/>
              <w:topLinePunct w:val="0"/>
              <w:autoSpaceDE/>
              <w:autoSpaceDN/>
              <w:bidi w:val="0"/>
              <w:adjustRightInd/>
              <w:snapToGrid/>
              <w:spacing w:line="560" w:lineRule="exact"/>
              <w:jc w:val="center"/>
              <w:rPr>
                <w:rFonts w:hint="default" w:ascii="仿宋_GB2312" w:hAnsi="仿宋_GB2312" w:eastAsia="仿宋_GB2312" w:cs="仿宋_GB2312"/>
                <w:i w:val="0"/>
                <w:iCs w:val="0"/>
                <w:color w:val="000000"/>
                <w:sz w:val="24"/>
                <w:szCs w:val="24"/>
                <w:u w:val="none"/>
                <w:lang w:val="en-US" w:eastAsia="zh-CN"/>
              </w:rPr>
            </w:pPr>
            <w:r>
              <w:rPr>
                <w:rFonts w:hint="eastAsia" w:ascii="仿宋_GB2312" w:hAnsi="仿宋_GB2312" w:eastAsia="仿宋_GB2312" w:cs="仿宋_GB2312"/>
                <w:i w:val="0"/>
                <w:iCs w:val="0"/>
                <w:color w:val="000000"/>
                <w:sz w:val="24"/>
                <w:szCs w:val="24"/>
                <w:u w:val="none"/>
              </w:rPr>
              <w:t>≥</w:t>
            </w:r>
            <w:r>
              <w:rPr>
                <w:rFonts w:hint="eastAsia" w:ascii="仿宋_GB2312" w:hAnsi="仿宋_GB2312" w:eastAsia="仿宋_GB2312" w:cs="仿宋_GB2312"/>
                <w:i w:val="0"/>
                <w:iCs w:val="0"/>
                <w:color w:val="000000"/>
                <w:sz w:val="24"/>
                <w:szCs w:val="24"/>
                <w:u w:val="none"/>
                <w:lang w:val="en-US" w:eastAsia="zh-CN"/>
              </w:rPr>
              <w:t>5000条</w:t>
            </w:r>
          </w:p>
        </w:tc>
      </w:tr>
      <w:tr w14:paraId="44866CCB">
        <w:trPr>
          <w:trHeight w:val="1160" w:hRule="atLeast"/>
        </w:trPr>
        <w:tc>
          <w:tcPr>
            <w:tcW w:w="336" w:type="pct"/>
            <w:vMerge w:val="restart"/>
            <w:tcBorders>
              <w:top w:val="single" w:color="000000" w:sz="4" w:space="0"/>
              <w:left w:val="single" w:color="000000" w:sz="4" w:space="0"/>
              <w:right w:val="single" w:color="000000" w:sz="4" w:space="0"/>
            </w:tcBorders>
            <w:noWrap/>
            <w:vAlign w:val="center"/>
          </w:tcPr>
          <w:p w14:paraId="7F7D8CD5">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2</w:t>
            </w:r>
          </w:p>
        </w:tc>
        <w:tc>
          <w:tcPr>
            <w:tcW w:w="850" w:type="pct"/>
            <w:vMerge w:val="restart"/>
            <w:tcBorders>
              <w:top w:val="single" w:color="000000" w:sz="4" w:space="0"/>
              <w:left w:val="single" w:color="000000" w:sz="4" w:space="0"/>
              <w:bottom w:val="single" w:color="000000" w:sz="4" w:space="0"/>
              <w:right w:val="single" w:color="000000" w:sz="4" w:space="0"/>
            </w:tcBorders>
            <w:noWrap/>
            <w:vAlign w:val="center"/>
          </w:tcPr>
          <w:p w14:paraId="0863CA3B">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技术标准建设</w:t>
            </w:r>
          </w:p>
        </w:tc>
        <w:tc>
          <w:tcPr>
            <w:tcW w:w="1518" w:type="pct"/>
            <w:tcBorders>
              <w:top w:val="single" w:color="000000" w:sz="4" w:space="0"/>
              <w:left w:val="single" w:color="000000" w:sz="4" w:space="0"/>
              <w:bottom w:val="single" w:color="000000" w:sz="4" w:space="0"/>
              <w:right w:val="single" w:color="000000" w:sz="4" w:space="0"/>
            </w:tcBorders>
            <w:noWrap w:val="0"/>
            <w:vAlign w:val="center"/>
          </w:tcPr>
          <w:p w14:paraId="4A1BE6B7">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数据采集、处理、管理、标注、合成、质检、服务运营等环节自动化工具数量</w:t>
            </w:r>
          </w:p>
        </w:tc>
        <w:tc>
          <w:tcPr>
            <w:tcW w:w="1549" w:type="pct"/>
            <w:gridSpan w:val="3"/>
            <w:tcBorders>
              <w:top w:val="single" w:color="000000" w:sz="4" w:space="0"/>
              <w:left w:val="single" w:color="000000" w:sz="4" w:space="0"/>
              <w:bottom w:val="single" w:color="000000" w:sz="4" w:space="0"/>
              <w:right w:val="single" w:color="000000" w:sz="4" w:space="0"/>
            </w:tcBorders>
            <w:noWrap w:val="0"/>
            <w:vAlign w:val="center"/>
          </w:tcPr>
          <w:p w14:paraId="2F62A3C2">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单位：个</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(包括：明确自动化工具类型)</w:t>
            </w:r>
          </w:p>
        </w:tc>
        <w:tc>
          <w:tcPr>
            <w:tcW w:w="745" w:type="pct"/>
            <w:tcBorders>
              <w:top w:val="single" w:color="000000" w:sz="4" w:space="0"/>
              <w:left w:val="single" w:color="000000" w:sz="4" w:space="0"/>
              <w:bottom w:val="single" w:color="000000" w:sz="4" w:space="0"/>
              <w:right w:val="single" w:color="000000" w:sz="4" w:space="0"/>
            </w:tcBorders>
            <w:noWrap/>
            <w:vAlign w:val="center"/>
          </w:tcPr>
          <w:p w14:paraId="5D636ED8">
            <w:pPr>
              <w:keepNext w:val="0"/>
              <w:keepLines w:val="0"/>
              <w:pageBreakBefore w:val="0"/>
              <w:widowControl/>
              <w:kinsoku/>
              <w:wordWrap/>
              <w:overflowPunct/>
              <w:topLinePunct w:val="0"/>
              <w:autoSpaceDE/>
              <w:autoSpaceDN/>
              <w:bidi w:val="0"/>
              <w:adjustRightInd/>
              <w:snapToGrid/>
              <w:spacing w:line="560" w:lineRule="exact"/>
              <w:jc w:val="center"/>
              <w:rPr>
                <w:rFonts w:hint="default" w:ascii="仿宋_GB2312" w:hAnsi="仿宋_GB2312" w:eastAsia="仿宋_GB2312" w:cs="仿宋_GB2312"/>
                <w:i w:val="0"/>
                <w:iCs w:val="0"/>
                <w:color w:val="000000"/>
                <w:sz w:val="24"/>
                <w:szCs w:val="24"/>
                <w:u w:val="none"/>
                <w:lang w:val="en-US" w:eastAsia="zh-CN"/>
              </w:rPr>
            </w:pPr>
            <w:r>
              <w:rPr>
                <w:rFonts w:hint="eastAsia" w:ascii="仿宋_GB2312" w:hAnsi="仿宋_GB2312" w:eastAsia="仿宋_GB2312" w:cs="仿宋_GB2312"/>
                <w:i w:val="0"/>
                <w:iCs w:val="0"/>
                <w:color w:val="000000"/>
                <w:sz w:val="24"/>
                <w:szCs w:val="24"/>
                <w:u w:val="none"/>
                <w:lang w:val="en-US" w:eastAsia="zh-CN"/>
              </w:rPr>
              <w:t>≥20个</w:t>
            </w:r>
          </w:p>
        </w:tc>
      </w:tr>
      <w:tr w14:paraId="2E9D1E5A">
        <w:trPr>
          <w:trHeight w:val="720" w:hRule="atLeast"/>
        </w:trPr>
        <w:tc>
          <w:tcPr>
            <w:tcW w:w="336" w:type="pct"/>
            <w:vMerge w:val="continue"/>
            <w:tcBorders>
              <w:left w:val="single" w:color="000000" w:sz="4" w:space="0"/>
              <w:bottom w:val="single" w:color="000000" w:sz="4" w:space="0"/>
              <w:right w:val="single" w:color="000000" w:sz="4" w:space="0"/>
            </w:tcBorders>
            <w:noWrap/>
            <w:vAlign w:val="center"/>
          </w:tcPr>
          <w:p w14:paraId="6706E9E1">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p>
        </w:tc>
        <w:tc>
          <w:tcPr>
            <w:tcW w:w="850" w:type="pct"/>
            <w:vMerge w:val="continue"/>
            <w:tcBorders>
              <w:top w:val="single" w:color="000000" w:sz="4" w:space="0"/>
              <w:left w:val="single" w:color="000000" w:sz="4" w:space="0"/>
              <w:bottom w:val="single" w:color="000000" w:sz="4" w:space="0"/>
              <w:right w:val="single" w:color="000000" w:sz="4" w:space="0"/>
            </w:tcBorders>
            <w:noWrap/>
            <w:vAlign w:val="center"/>
          </w:tcPr>
          <w:p w14:paraId="4811C688">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p>
        </w:tc>
        <w:tc>
          <w:tcPr>
            <w:tcW w:w="1518" w:type="pct"/>
            <w:tcBorders>
              <w:top w:val="single" w:color="000000" w:sz="4" w:space="0"/>
              <w:left w:val="single" w:color="000000" w:sz="4" w:space="0"/>
              <w:bottom w:val="single" w:color="000000" w:sz="4" w:space="0"/>
              <w:right w:val="single" w:color="000000" w:sz="4" w:space="0"/>
            </w:tcBorders>
            <w:noWrap w:val="0"/>
            <w:vAlign w:val="center"/>
          </w:tcPr>
          <w:p w14:paraId="33DDBB80">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平台数据采集、汇聚、清洗、标注、生成、评测、封装等核心功能模块数量</w:t>
            </w:r>
          </w:p>
        </w:tc>
        <w:tc>
          <w:tcPr>
            <w:tcW w:w="1549" w:type="pct"/>
            <w:gridSpan w:val="3"/>
            <w:tcBorders>
              <w:top w:val="single" w:color="000000" w:sz="4" w:space="0"/>
              <w:left w:val="single" w:color="000000" w:sz="4" w:space="0"/>
              <w:bottom w:val="single" w:color="000000" w:sz="4" w:space="0"/>
              <w:right w:val="single" w:color="000000" w:sz="4" w:space="0"/>
            </w:tcBorders>
            <w:noWrap w:val="0"/>
            <w:vAlign w:val="center"/>
          </w:tcPr>
          <w:p w14:paraId="4D15C53E">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单位：个</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(包括：明确标准名称)</w:t>
            </w:r>
          </w:p>
        </w:tc>
        <w:tc>
          <w:tcPr>
            <w:tcW w:w="745" w:type="pct"/>
            <w:tcBorders>
              <w:top w:val="single" w:color="000000" w:sz="4" w:space="0"/>
              <w:left w:val="single" w:color="000000" w:sz="4" w:space="0"/>
              <w:bottom w:val="single" w:color="000000" w:sz="4" w:space="0"/>
              <w:right w:val="single" w:color="000000" w:sz="4" w:space="0"/>
            </w:tcBorders>
            <w:noWrap/>
            <w:vAlign w:val="center"/>
          </w:tcPr>
          <w:p w14:paraId="2FB32D4E">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sz w:val="24"/>
                <w:szCs w:val="24"/>
                <w:u w:val="none"/>
                <w:lang w:val="en-US" w:eastAsia="zh-CN"/>
              </w:rPr>
              <w:t>≥5个</w:t>
            </w:r>
          </w:p>
        </w:tc>
      </w:tr>
      <w:tr w14:paraId="431DFEC0">
        <w:trPr>
          <w:trHeight w:val="475" w:hRule="atLeast"/>
        </w:trPr>
        <w:tc>
          <w:tcPr>
            <w:tcW w:w="336" w:type="pct"/>
            <w:vMerge w:val="restart"/>
            <w:tcBorders>
              <w:top w:val="single" w:color="000000" w:sz="4" w:space="0"/>
              <w:left w:val="single" w:color="000000" w:sz="4" w:space="0"/>
              <w:right w:val="single" w:color="000000" w:sz="4" w:space="0"/>
            </w:tcBorders>
            <w:noWrap/>
            <w:vAlign w:val="center"/>
          </w:tcPr>
          <w:p w14:paraId="47697827">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3</w:t>
            </w:r>
          </w:p>
        </w:tc>
        <w:tc>
          <w:tcPr>
            <w:tcW w:w="850" w:type="pct"/>
            <w:vMerge w:val="restart"/>
            <w:tcBorders>
              <w:top w:val="single" w:color="000000" w:sz="4" w:space="0"/>
              <w:left w:val="single" w:color="000000" w:sz="4" w:space="0"/>
              <w:right w:val="single" w:color="000000" w:sz="4" w:space="0"/>
            </w:tcBorders>
            <w:noWrap/>
            <w:vAlign w:val="center"/>
          </w:tcPr>
          <w:p w14:paraId="13BB04B6">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lang w:val="en-US"/>
              </w:rPr>
            </w:pPr>
            <w:r>
              <w:rPr>
                <w:rFonts w:hint="eastAsia" w:ascii="仿宋_GB2312" w:hAnsi="仿宋_GB2312" w:eastAsia="仿宋_GB2312" w:cs="仿宋_GB2312"/>
                <w:i w:val="0"/>
                <w:iCs w:val="0"/>
                <w:color w:val="000000"/>
                <w:kern w:val="0"/>
                <w:sz w:val="24"/>
                <w:szCs w:val="24"/>
                <w:u w:val="none"/>
                <w:lang w:val="en-US" w:eastAsia="zh-CN" w:bidi="ar"/>
              </w:rPr>
              <w:t>价值化探索</w:t>
            </w:r>
          </w:p>
        </w:tc>
        <w:tc>
          <w:tcPr>
            <w:tcW w:w="1518" w:type="pct"/>
            <w:tcBorders>
              <w:top w:val="single" w:color="000000" w:sz="4" w:space="0"/>
              <w:left w:val="single" w:color="000000" w:sz="4" w:space="0"/>
              <w:bottom w:val="single" w:color="000000" w:sz="4" w:space="0"/>
              <w:right w:val="single" w:color="000000" w:sz="4" w:space="0"/>
            </w:tcBorders>
            <w:noWrap w:val="0"/>
            <w:vAlign w:val="center"/>
          </w:tcPr>
          <w:p w14:paraId="3DCCC688">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赋能应用场景数量</w:t>
            </w:r>
          </w:p>
        </w:tc>
        <w:tc>
          <w:tcPr>
            <w:tcW w:w="1549" w:type="pct"/>
            <w:gridSpan w:val="3"/>
            <w:tcBorders>
              <w:top w:val="single" w:color="000000" w:sz="4" w:space="0"/>
              <w:left w:val="single" w:color="000000" w:sz="4" w:space="0"/>
              <w:bottom w:val="single" w:color="000000" w:sz="4" w:space="0"/>
              <w:right w:val="single" w:color="000000" w:sz="4" w:space="0"/>
            </w:tcBorders>
            <w:noWrap w:val="0"/>
            <w:vAlign w:val="center"/>
          </w:tcPr>
          <w:p w14:paraId="3DAE7C69">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单位：个</w:t>
            </w:r>
            <w:r>
              <w:rPr>
                <w:rFonts w:hint="eastAsia" w:ascii="仿宋_GB2312" w:hAnsi="仿宋_GB2312" w:eastAsia="仿宋_GB2312" w:cs="仿宋_GB2312"/>
                <w:i w:val="0"/>
                <w:iCs w:val="0"/>
                <w:color w:val="000000"/>
                <w:kern w:val="0"/>
                <w:sz w:val="24"/>
                <w:szCs w:val="24"/>
                <w:u w:val="none"/>
                <w:lang w:val="en-US" w:eastAsia="zh-CN" w:bidi="ar"/>
              </w:rPr>
              <w:br w:type="textWrapping"/>
            </w:r>
            <w:r>
              <w:rPr>
                <w:rFonts w:hint="eastAsia" w:ascii="仿宋_GB2312" w:hAnsi="仿宋_GB2312" w:eastAsia="仿宋_GB2312" w:cs="仿宋_GB2312"/>
                <w:i w:val="0"/>
                <w:iCs w:val="0"/>
                <w:color w:val="000000"/>
                <w:kern w:val="0"/>
                <w:sz w:val="24"/>
                <w:szCs w:val="24"/>
                <w:u w:val="none"/>
                <w:lang w:val="en-US" w:eastAsia="zh-CN" w:bidi="ar"/>
              </w:rPr>
              <w:t>(明确具体场景)</w:t>
            </w:r>
          </w:p>
        </w:tc>
        <w:tc>
          <w:tcPr>
            <w:tcW w:w="745" w:type="pct"/>
            <w:tcBorders>
              <w:top w:val="single" w:color="000000" w:sz="4" w:space="0"/>
              <w:left w:val="single" w:color="000000" w:sz="4" w:space="0"/>
              <w:bottom w:val="single" w:color="000000" w:sz="4" w:space="0"/>
              <w:right w:val="single" w:color="000000" w:sz="4" w:space="0"/>
            </w:tcBorders>
            <w:noWrap w:val="0"/>
            <w:vAlign w:val="center"/>
          </w:tcPr>
          <w:p w14:paraId="3FB16F73">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≥3</w:t>
            </w:r>
          </w:p>
        </w:tc>
      </w:tr>
      <w:tr w14:paraId="2A87A302">
        <w:trPr>
          <w:trHeight w:val="587" w:hRule="atLeast"/>
        </w:trPr>
        <w:tc>
          <w:tcPr>
            <w:tcW w:w="336" w:type="pct"/>
            <w:vMerge w:val="continue"/>
            <w:tcBorders>
              <w:left w:val="single" w:color="000000" w:sz="4" w:space="0"/>
              <w:right w:val="single" w:color="000000" w:sz="4" w:space="0"/>
            </w:tcBorders>
            <w:noWrap/>
            <w:vAlign w:val="center"/>
          </w:tcPr>
          <w:p w14:paraId="0008D880">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p>
        </w:tc>
        <w:tc>
          <w:tcPr>
            <w:tcW w:w="850" w:type="pct"/>
            <w:vMerge w:val="continue"/>
            <w:tcBorders>
              <w:left w:val="single" w:color="000000" w:sz="4" w:space="0"/>
              <w:right w:val="single" w:color="000000" w:sz="4" w:space="0"/>
            </w:tcBorders>
            <w:noWrap/>
            <w:vAlign w:val="center"/>
          </w:tcPr>
          <w:p w14:paraId="53335458">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p>
        </w:tc>
        <w:tc>
          <w:tcPr>
            <w:tcW w:w="1518" w:type="pct"/>
            <w:tcBorders>
              <w:top w:val="single" w:color="000000" w:sz="4" w:space="0"/>
              <w:left w:val="single" w:color="000000" w:sz="4" w:space="0"/>
              <w:bottom w:val="single" w:color="000000" w:sz="4" w:space="0"/>
              <w:right w:val="single" w:color="000000" w:sz="4" w:space="0"/>
            </w:tcBorders>
            <w:noWrap w:val="0"/>
            <w:vAlign w:val="center"/>
          </w:tcPr>
          <w:p w14:paraId="6871E379">
            <w:pPr>
              <w:keepNext w:val="0"/>
              <w:keepLines w:val="0"/>
              <w:pageBreakBefore w:val="0"/>
              <w:widowControl/>
              <w:suppressLineNumbers w:val="0"/>
              <w:kinsoku/>
              <w:wordWrap/>
              <w:overflowPunct/>
              <w:topLinePunct w:val="0"/>
              <w:autoSpaceDE/>
              <w:autoSpaceDN/>
              <w:bidi w:val="0"/>
              <w:adjustRightInd/>
              <w:snapToGrid/>
              <w:spacing w:line="50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服务人工智能模型及智能体数量</w:t>
            </w:r>
          </w:p>
        </w:tc>
        <w:tc>
          <w:tcPr>
            <w:tcW w:w="1549" w:type="pct"/>
            <w:gridSpan w:val="3"/>
            <w:tcBorders>
              <w:top w:val="single" w:color="000000" w:sz="4" w:space="0"/>
              <w:left w:val="single" w:color="000000" w:sz="4" w:space="0"/>
              <w:bottom w:val="single" w:color="000000" w:sz="4" w:space="0"/>
              <w:right w:val="single" w:color="000000" w:sz="4" w:space="0"/>
            </w:tcBorders>
            <w:noWrap w:val="0"/>
            <w:vAlign w:val="center"/>
          </w:tcPr>
          <w:p w14:paraId="2CF777E9">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单位：个</w:t>
            </w:r>
          </w:p>
        </w:tc>
        <w:tc>
          <w:tcPr>
            <w:tcW w:w="745" w:type="pct"/>
            <w:tcBorders>
              <w:top w:val="single" w:color="000000" w:sz="4" w:space="0"/>
              <w:left w:val="single" w:color="000000" w:sz="4" w:space="0"/>
              <w:bottom w:val="single" w:color="000000" w:sz="4" w:space="0"/>
              <w:right w:val="single" w:color="000000" w:sz="4" w:space="0"/>
            </w:tcBorders>
            <w:noWrap w:val="0"/>
            <w:vAlign w:val="center"/>
          </w:tcPr>
          <w:p w14:paraId="02FCE223">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lang w:val="en-US"/>
              </w:rPr>
            </w:pPr>
            <w:r>
              <w:rPr>
                <w:rFonts w:hint="eastAsia" w:ascii="仿宋_GB2312" w:hAnsi="仿宋_GB2312" w:eastAsia="仿宋_GB2312" w:cs="仿宋_GB2312"/>
                <w:i w:val="0"/>
                <w:iCs w:val="0"/>
                <w:color w:val="000000"/>
                <w:kern w:val="0"/>
                <w:sz w:val="24"/>
                <w:szCs w:val="24"/>
                <w:u w:val="none"/>
                <w:lang w:val="en-US" w:eastAsia="zh-CN" w:bidi="ar"/>
              </w:rPr>
              <w:t>≥3</w:t>
            </w:r>
          </w:p>
        </w:tc>
      </w:tr>
      <w:tr w14:paraId="0EDC1E2C">
        <w:trPr>
          <w:trHeight w:val="502" w:hRule="atLeast"/>
        </w:trPr>
        <w:tc>
          <w:tcPr>
            <w:tcW w:w="336" w:type="pct"/>
            <w:vMerge w:val="continue"/>
            <w:tcBorders>
              <w:left w:val="single" w:color="000000" w:sz="4" w:space="0"/>
              <w:bottom w:val="single" w:color="000000" w:sz="4" w:space="0"/>
              <w:right w:val="single" w:color="000000" w:sz="4" w:space="0"/>
            </w:tcBorders>
            <w:noWrap/>
            <w:vAlign w:val="center"/>
          </w:tcPr>
          <w:p w14:paraId="1914E648">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p>
        </w:tc>
        <w:tc>
          <w:tcPr>
            <w:tcW w:w="850" w:type="pct"/>
            <w:vMerge w:val="continue"/>
            <w:tcBorders>
              <w:left w:val="single" w:color="000000" w:sz="4" w:space="0"/>
              <w:bottom w:val="single" w:color="000000" w:sz="4" w:space="0"/>
              <w:right w:val="single" w:color="000000" w:sz="4" w:space="0"/>
            </w:tcBorders>
            <w:noWrap/>
            <w:vAlign w:val="center"/>
          </w:tcPr>
          <w:p w14:paraId="6FBD0E1E">
            <w:pPr>
              <w:keepNext w:val="0"/>
              <w:keepLines w:val="0"/>
              <w:pageBreakBefore w:val="0"/>
              <w:widowControl/>
              <w:kinsoku/>
              <w:wordWrap/>
              <w:overflowPunct/>
              <w:topLinePunct w:val="0"/>
              <w:autoSpaceDE/>
              <w:autoSpaceDN/>
              <w:bidi w:val="0"/>
              <w:adjustRightInd/>
              <w:snapToGrid/>
              <w:spacing w:line="560" w:lineRule="exact"/>
              <w:jc w:val="center"/>
              <w:rPr>
                <w:rFonts w:hint="eastAsia" w:ascii="仿宋_GB2312" w:hAnsi="仿宋_GB2312" w:eastAsia="仿宋_GB2312" w:cs="仿宋_GB2312"/>
                <w:i w:val="0"/>
                <w:iCs w:val="0"/>
                <w:color w:val="000000"/>
                <w:sz w:val="24"/>
                <w:szCs w:val="24"/>
                <w:u w:val="none"/>
              </w:rPr>
            </w:pPr>
          </w:p>
        </w:tc>
        <w:tc>
          <w:tcPr>
            <w:tcW w:w="1518" w:type="pct"/>
            <w:tcBorders>
              <w:top w:val="single" w:color="000000" w:sz="4" w:space="0"/>
              <w:left w:val="single" w:color="000000" w:sz="4" w:space="0"/>
              <w:bottom w:val="single" w:color="000000" w:sz="4" w:space="0"/>
              <w:right w:val="single" w:color="000000" w:sz="4" w:space="0"/>
            </w:tcBorders>
            <w:noWrap w:val="0"/>
            <w:vAlign w:val="center"/>
          </w:tcPr>
          <w:p w14:paraId="1514CFC4">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服务市场主体数量</w:t>
            </w:r>
          </w:p>
        </w:tc>
        <w:tc>
          <w:tcPr>
            <w:tcW w:w="1549" w:type="pct"/>
            <w:gridSpan w:val="3"/>
            <w:tcBorders>
              <w:top w:val="single" w:color="000000" w:sz="4" w:space="0"/>
              <w:left w:val="single" w:color="000000" w:sz="4" w:space="0"/>
              <w:bottom w:val="single" w:color="000000" w:sz="4" w:space="0"/>
              <w:right w:val="single" w:color="000000" w:sz="4" w:space="0"/>
            </w:tcBorders>
            <w:noWrap w:val="0"/>
            <w:vAlign w:val="center"/>
          </w:tcPr>
          <w:p w14:paraId="5C995766">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单位：个</w:t>
            </w:r>
          </w:p>
        </w:tc>
        <w:tc>
          <w:tcPr>
            <w:tcW w:w="745" w:type="pct"/>
            <w:tcBorders>
              <w:top w:val="single" w:color="000000" w:sz="4" w:space="0"/>
              <w:left w:val="single" w:color="000000" w:sz="4" w:space="0"/>
              <w:bottom w:val="single" w:color="000000" w:sz="4" w:space="0"/>
              <w:right w:val="single" w:color="000000" w:sz="4" w:space="0"/>
            </w:tcBorders>
            <w:noWrap w:val="0"/>
            <w:vAlign w:val="center"/>
          </w:tcPr>
          <w:p w14:paraId="19AAD619">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≥5</w:t>
            </w:r>
          </w:p>
        </w:tc>
      </w:tr>
      <w:tr w14:paraId="0F03BB5E">
        <w:trPr>
          <w:trHeight w:val="422" w:hRule="atLeast"/>
        </w:trPr>
        <w:tc>
          <w:tcPr>
            <w:tcW w:w="336" w:type="pct"/>
            <w:vMerge w:val="restart"/>
            <w:tcBorders>
              <w:top w:val="single" w:color="000000" w:sz="4" w:space="0"/>
              <w:left w:val="single" w:color="000000" w:sz="4" w:space="0"/>
              <w:right w:val="single" w:color="000000" w:sz="4" w:space="0"/>
            </w:tcBorders>
            <w:noWrap/>
            <w:vAlign w:val="center"/>
          </w:tcPr>
          <w:p w14:paraId="4AC8027D">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lang w:val="en-US"/>
              </w:rPr>
            </w:pPr>
            <w:r>
              <w:rPr>
                <w:rFonts w:hint="eastAsia" w:ascii="仿宋_GB2312" w:hAnsi="仿宋_GB2312" w:eastAsia="仿宋_GB2312" w:cs="仿宋_GB2312"/>
                <w:i w:val="0"/>
                <w:iCs w:val="0"/>
                <w:color w:val="000000"/>
                <w:kern w:val="0"/>
                <w:sz w:val="24"/>
                <w:szCs w:val="24"/>
                <w:u w:val="none"/>
                <w:lang w:val="en-US" w:eastAsia="zh-CN" w:bidi="ar"/>
              </w:rPr>
              <w:t>4</w:t>
            </w:r>
          </w:p>
        </w:tc>
        <w:tc>
          <w:tcPr>
            <w:tcW w:w="850" w:type="pct"/>
            <w:vMerge w:val="restart"/>
            <w:tcBorders>
              <w:top w:val="single" w:color="000000" w:sz="4" w:space="0"/>
              <w:left w:val="single" w:color="000000" w:sz="4" w:space="0"/>
              <w:right w:val="single" w:color="000000" w:sz="4" w:space="0"/>
            </w:tcBorders>
            <w:noWrap w:val="0"/>
            <w:vAlign w:val="center"/>
          </w:tcPr>
          <w:p w14:paraId="01FC37D5">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生态体系支撑</w:t>
            </w:r>
          </w:p>
        </w:tc>
        <w:tc>
          <w:tcPr>
            <w:tcW w:w="1518" w:type="pct"/>
            <w:tcBorders>
              <w:top w:val="single" w:color="000000" w:sz="4" w:space="0"/>
              <w:left w:val="single" w:color="000000" w:sz="4" w:space="0"/>
              <w:bottom w:val="single" w:color="000000" w:sz="4" w:space="0"/>
              <w:right w:val="single" w:color="000000" w:sz="4" w:space="0"/>
            </w:tcBorders>
            <w:noWrap w:val="0"/>
            <w:vAlign w:val="center"/>
          </w:tcPr>
          <w:p w14:paraId="401624BA">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参与项目相关领域标准制定</w:t>
            </w:r>
          </w:p>
        </w:tc>
        <w:tc>
          <w:tcPr>
            <w:tcW w:w="1549" w:type="pct"/>
            <w:gridSpan w:val="3"/>
            <w:tcBorders>
              <w:top w:val="single" w:color="000000" w:sz="4" w:space="0"/>
              <w:left w:val="single" w:color="000000" w:sz="4" w:space="0"/>
              <w:bottom w:val="single" w:color="000000" w:sz="4" w:space="0"/>
              <w:right w:val="single" w:color="000000" w:sz="4" w:space="0"/>
            </w:tcBorders>
            <w:noWrap w:val="0"/>
            <w:vAlign w:val="center"/>
          </w:tcPr>
          <w:p w14:paraId="27D56FCB">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单位：个</w:t>
            </w:r>
          </w:p>
        </w:tc>
        <w:tc>
          <w:tcPr>
            <w:tcW w:w="745" w:type="pct"/>
            <w:tcBorders>
              <w:top w:val="single" w:color="000000" w:sz="4" w:space="0"/>
              <w:left w:val="single" w:color="000000" w:sz="4" w:space="0"/>
              <w:bottom w:val="single" w:color="000000" w:sz="4" w:space="0"/>
              <w:right w:val="single" w:color="000000" w:sz="4" w:space="0"/>
            </w:tcBorders>
            <w:noWrap w:val="0"/>
            <w:vAlign w:val="center"/>
          </w:tcPr>
          <w:p w14:paraId="7305E78D">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p>
        </w:tc>
      </w:tr>
      <w:tr w14:paraId="643FEA8A">
        <w:trPr>
          <w:trHeight w:val="422" w:hRule="atLeast"/>
        </w:trPr>
        <w:tc>
          <w:tcPr>
            <w:tcW w:w="336" w:type="pct"/>
            <w:vMerge w:val="continue"/>
            <w:tcBorders>
              <w:left w:val="single" w:color="000000" w:sz="4" w:space="0"/>
              <w:right w:val="single" w:color="000000" w:sz="4" w:space="0"/>
            </w:tcBorders>
            <w:noWrap/>
            <w:vAlign w:val="center"/>
          </w:tcPr>
          <w:p w14:paraId="13A5036B">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p>
        </w:tc>
        <w:tc>
          <w:tcPr>
            <w:tcW w:w="850" w:type="pct"/>
            <w:vMerge w:val="continue"/>
            <w:tcBorders>
              <w:left w:val="single" w:color="000000" w:sz="4" w:space="0"/>
              <w:right w:val="single" w:color="000000" w:sz="4" w:space="0"/>
            </w:tcBorders>
            <w:noWrap w:val="0"/>
            <w:vAlign w:val="center"/>
          </w:tcPr>
          <w:p w14:paraId="2D1F171C">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p>
        </w:tc>
        <w:tc>
          <w:tcPr>
            <w:tcW w:w="1518" w:type="pct"/>
            <w:tcBorders>
              <w:top w:val="single" w:color="000000" w:sz="4" w:space="0"/>
              <w:left w:val="single" w:color="000000" w:sz="4" w:space="0"/>
              <w:bottom w:val="single" w:color="000000" w:sz="4" w:space="0"/>
              <w:right w:val="single" w:color="000000" w:sz="4" w:space="0"/>
            </w:tcBorders>
            <w:noWrap w:val="0"/>
            <w:vAlign w:val="center"/>
          </w:tcPr>
          <w:p w14:paraId="60CAB707">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通过技术培训、对接会等形式培育产业生态</w:t>
            </w:r>
          </w:p>
        </w:tc>
        <w:tc>
          <w:tcPr>
            <w:tcW w:w="1549" w:type="pct"/>
            <w:gridSpan w:val="3"/>
            <w:tcBorders>
              <w:top w:val="single" w:color="000000" w:sz="4" w:space="0"/>
              <w:left w:val="single" w:color="000000" w:sz="4" w:space="0"/>
              <w:bottom w:val="single" w:color="000000" w:sz="4" w:space="0"/>
              <w:right w:val="single" w:color="000000" w:sz="4" w:space="0"/>
            </w:tcBorders>
            <w:noWrap w:val="0"/>
            <w:vAlign w:val="center"/>
          </w:tcPr>
          <w:p w14:paraId="0B7D582A">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单位：场次</w:t>
            </w:r>
          </w:p>
        </w:tc>
        <w:tc>
          <w:tcPr>
            <w:tcW w:w="745" w:type="pct"/>
            <w:tcBorders>
              <w:top w:val="single" w:color="000000" w:sz="4" w:space="0"/>
              <w:left w:val="single" w:color="000000" w:sz="4" w:space="0"/>
              <w:bottom w:val="single" w:color="000000" w:sz="4" w:space="0"/>
              <w:right w:val="single" w:color="000000" w:sz="4" w:space="0"/>
            </w:tcBorders>
            <w:noWrap w:val="0"/>
            <w:vAlign w:val="center"/>
          </w:tcPr>
          <w:p w14:paraId="4665C445">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p>
        </w:tc>
      </w:tr>
      <w:tr w14:paraId="6FFB78B9">
        <w:trPr>
          <w:trHeight w:val="510" w:hRule="atLeast"/>
        </w:trPr>
        <w:tc>
          <w:tcPr>
            <w:tcW w:w="336" w:type="pct"/>
            <w:tcBorders>
              <w:top w:val="single" w:color="000000" w:sz="4" w:space="0"/>
              <w:left w:val="single" w:color="000000" w:sz="4" w:space="0"/>
              <w:bottom w:val="single" w:color="000000" w:sz="4" w:space="0"/>
              <w:right w:val="single" w:color="000000" w:sz="4" w:space="0"/>
            </w:tcBorders>
            <w:noWrap/>
            <w:vAlign w:val="center"/>
          </w:tcPr>
          <w:p w14:paraId="0F6DA7DB">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5</w:t>
            </w:r>
          </w:p>
        </w:tc>
        <w:tc>
          <w:tcPr>
            <w:tcW w:w="850" w:type="pct"/>
            <w:tcBorders>
              <w:top w:val="single" w:color="000000" w:sz="4" w:space="0"/>
              <w:left w:val="single" w:color="000000" w:sz="4" w:space="0"/>
              <w:bottom w:val="single" w:color="000000" w:sz="4" w:space="0"/>
              <w:right w:val="single" w:color="000000" w:sz="4" w:space="0"/>
            </w:tcBorders>
            <w:noWrap/>
            <w:vAlign w:val="center"/>
          </w:tcPr>
          <w:p w14:paraId="1EC73475">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经济社会效益</w:t>
            </w:r>
          </w:p>
        </w:tc>
        <w:tc>
          <w:tcPr>
            <w:tcW w:w="3813" w:type="pct"/>
            <w:gridSpan w:val="5"/>
            <w:tcBorders>
              <w:top w:val="single" w:color="000000" w:sz="4" w:space="0"/>
              <w:left w:val="single" w:color="000000" w:sz="4" w:space="0"/>
              <w:bottom w:val="single" w:color="000000" w:sz="4" w:space="0"/>
              <w:right w:val="single" w:color="000000" w:sz="4" w:space="0"/>
            </w:tcBorders>
            <w:noWrap/>
            <w:vAlign w:val="center"/>
          </w:tcPr>
          <w:p w14:paraId="09E1F9AE">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sz w:val="24"/>
                <w:szCs w:val="24"/>
                <w:u w:val="none"/>
              </w:rPr>
            </w:pPr>
            <w:r>
              <w:rPr>
                <w:rFonts w:hint="eastAsia" w:ascii="仿宋_GB2312" w:hAnsi="仿宋_GB2312" w:eastAsia="仿宋_GB2312" w:cs="仿宋_GB2312"/>
                <w:i w:val="0"/>
                <w:iCs w:val="0"/>
                <w:color w:val="000000"/>
                <w:kern w:val="0"/>
                <w:sz w:val="24"/>
                <w:szCs w:val="24"/>
                <w:u w:val="none"/>
                <w:lang w:val="en-US" w:eastAsia="zh-CN" w:bidi="ar"/>
              </w:rPr>
              <w:t>分经济效益、社会效益两方面，提出具体、明确、可量化的指标。</w:t>
            </w:r>
          </w:p>
        </w:tc>
      </w:tr>
      <w:tr w14:paraId="7DBA5183">
        <w:trPr>
          <w:trHeight w:val="1225" w:hRule="atLeast"/>
        </w:trPr>
        <w:tc>
          <w:tcPr>
            <w:tcW w:w="336" w:type="pct"/>
            <w:tcBorders>
              <w:top w:val="single" w:color="000000" w:sz="4" w:space="0"/>
              <w:left w:val="single" w:color="000000" w:sz="4" w:space="0"/>
              <w:bottom w:val="single" w:color="000000" w:sz="4" w:space="0"/>
              <w:right w:val="single" w:color="000000" w:sz="4" w:space="0"/>
            </w:tcBorders>
            <w:noWrap/>
            <w:vAlign w:val="center"/>
          </w:tcPr>
          <w:p w14:paraId="41CE06D2">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6</w:t>
            </w:r>
          </w:p>
        </w:tc>
        <w:tc>
          <w:tcPr>
            <w:tcW w:w="850" w:type="pct"/>
            <w:tcBorders>
              <w:top w:val="single" w:color="000000" w:sz="4" w:space="0"/>
              <w:left w:val="single" w:color="000000" w:sz="4" w:space="0"/>
              <w:bottom w:val="single" w:color="000000" w:sz="4" w:space="0"/>
              <w:right w:val="single" w:color="000000" w:sz="4" w:space="0"/>
            </w:tcBorders>
            <w:noWrap/>
            <w:vAlign w:val="center"/>
          </w:tcPr>
          <w:p w14:paraId="447D32A0">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数据安全</w:t>
            </w:r>
          </w:p>
        </w:tc>
        <w:tc>
          <w:tcPr>
            <w:tcW w:w="3813" w:type="pct"/>
            <w:gridSpan w:val="5"/>
            <w:tcBorders>
              <w:top w:val="single" w:color="000000" w:sz="4" w:space="0"/>
              <w:left w:val="single" w:color="000000" w:sz="4" w:space="0"/>
              <w:bottom w:val="single" w:color="000000" w:sz="4" w:space="0"/>
              <w:right w:val="single" w:color="000000" w:sz="4" w:space="0"/>
            </w:tcBorders>
            <w:noWrap/>
            <w:vAlign w:val="center"/>
          </w:tcPr>
          <w:p w14:paraId="7485C8B2">
            <w:pPr>
              <w:keepNext w:val="0"/>
              <w:keepLines w:val="0"/>
              <w:pageBreakBefore w:val="0"/>
              <w:widowControl/>
              <w:suppressLineNumbers w:val="0"/>
              <w:kinsoku/>
              <w:wordWrap/>
              <w:overflowPunct/>
              <w:topLinePunct w:val="0"/>
              <w:autoSpaceDE/>
              <w:autoSpaceDN/>
              <w:bidi w:val="0"/>
              <w:adjustRightInd/>
              <w:snapToGrid/>
              <w:spacing w:line="500" w:lineRule="exact"/>
              <w:jc w:val="left"/>
              <w:textAlignment w:val="center"/>
              <w:rPr>
                <w:rFonts w:hint="eastAsia" w:ascii="仿宋_GB2312" w:hAnsi="仿宋_GB2312" w:eastAsia="仿宋_GB2312" w:cs="仿宋_GB2312"/>
                <w:i w:val="0"/>
                <w:iCs w:val="0"/>
                <w:color w:val="000000"/>
                <w:kern w:val="0"/>
                <w:sz w:val="24"/>
                <w:szCs w:val="24"/>
                <w:u w:val="none"/>
                <w:lang w:val="en-US" w:eastAsia="zh-CN" w:bidi="ar"/>
              </w:rPr>
            </w:pPr>
            <w:r>
              <w:rPr>
                <w:rFonts w:hint="eastAsia" w:ascii="仿宋_GB2312" w:hAnsi="仿宋_GB2312" w:eastAsia="仿宋_GB2312" w:cs="仿宋_GB2312"/>
                <w:i w:val="0"/>
                <w:iCs w:val="0"/>
                <w:color w:val="000000"/>
                <w:kern w:val="0"/>
                <w:sz w:val="24"/>
                <w:szCs w:val="24"/>
                <w:u w:val="none"/>
                <w:lang w:val="en-US" w:eastAsia="zh-CN" w:bidi="ar"/>
              </w:rPr>
              <w:t>需建立覆盖行业高质量数据集建设全生命周期的安全管控体系，设备国产化率不低于80%。</w:t>
            </w:r>
          </w:p>
        </w:tc>
      </w:tr>
    </w:tbl>
    <w:p w14:paraId="73E69BE0">
      <w:pPr>
        <w:keepNext w:val="0"/>
        <w:keepLines w:val="0"/>
        <w:pageBreakBefore w:val="0"/>
        <w:widowControl/>
        <w:kinsoku w:val="0"/>
        <w:wordWrap/>
        <w:overflowPunct/>
        <w:topLinePunct w:val="0"/>
        <w:autoSpaceDE w:val="0"/>
        <w:autoSpaceDN w:val="0"/>
        <w:bidi w:val="0"/>
        <w:adjustRightInd w:val="0"/>
        <w:snapToGrid w:val="0"/>
        <w:spacing w:line="600" w:lineRule="exact"/>
        <w:ind w:left="644"/>
        <w:textAlignment w:val="baseline"/>
        <w:outlineLvl w:val="2"/>
        <w:rPr>
          <w:rFonts w:hint="eastAsia"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四、项目实施</w:t>
      </w:r>
    </w:p>
    <w:p w14:paraId="39038514">
      <w:pPr>
        <w:pStyle w:val="8"/>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left"/>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1.项目负责人及团队成员履历及能力评价</w:t>
      </w:r>
    </w:p>
    <w:p w14:paraId="2E99404F">
      <w:pPr>
        <w:pStyle w:val="8"/>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left"/>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2.项目实施的可行性分析</w:t>
      </w:r>
    </w:p>
    <w:p w14:paraId="6F2F352E">
      <w:pPr>
        <w:pStyle w:val="8"/>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left"/>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3.项目实施计划（项目进度计划及关键里程碑节点）</w:t>
      </w:r>
    </w:p>
    <w:p w14:paraId="15684CE6">
      <w:pPr>
        <w:pStyle w:val="8"/>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left"/>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按月列出计划进度和关键的、必须实现的节点目标。</w:t>
      </w:r>
    </w:p>
    <w:p w14:paraId="10189E7F">
      <w:pPr>
        <w:pStyle w:val="8"/>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left"/>
        <w:textAlignment w:val="auto"/>
        <w:rPr>
          <w:rFonts w:hint="default"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4.</w:t>
      </w:r>
      <w:r>
        <w:rPr>
          <w:rFonts w:hint="eastAsia" w:ascii="仿宋_GB2312" w:hAnsi="仿宋_GB2312" w:eastAsia="仿宋_GB2312" w:cs="仿宋_GB2312"/>
          <w:sz w:val="32"/>
          <w:szCs w:val="32"/>
        </w:rPr>
        <w:t>投资构成</w:t>
      </w:r>
    </w:p>
    <w:p w14:paraId="6252711B">
      <w:pPr>
        <w:keepNext w:val="0"/>
        <w:keepLines w:val="0"/>
        <w:pageBreakBefore w:val="0"/>
        <w:widowControl/>
        <w:kinsoku w:val="0"/>
        <w:wordWrap/>
        <w:overflowPunct/>
        <w:topLinePunct w:val="0"/>
        <w:autoSpaceDE w:val="0"/>
        <w:autoSpaceDN w:val="0"/>
        <w:bidi w:val="0"/>
        <w:adjustRightInd w:val="0"/>
        <w:snapToGrid w:val="0"/>
        <w:spacing w:line="560" w:lineRule="exact"/>
        <w:ind w:left="644"/>
        <w:textAlignment w:val="baseline"/>
        <w:outlineLvl w:val="2"/>
        <w:rPr>
          <w:rFonts w:hint="eastAsia"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五、项目验收</w:t>
      </w:r>
    </w:p>
    <w:p w14:paraId="119E35A7">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1.验收内容（请根据“高质量数据集建设任务专项指标表”及单位自身实际情况，在表1提出的共性指标外，结合项目特点，明确用于验收的其他关键指标内容）；</w:t>
      </w:r>
    </w:p>
    <w:p w14:paraId="3BBCC73B">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2.验收方式（请根据《资金管理办法》，明确拟以何种方式对“高质量数据集建设任务专项指标表”内容进行验收）。</w:t>
      </w:r>
    </w:p>
    <w:p w14:paraId="24A1C6D2">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_GB2312" w:hAnsi="仿宋_GB2312" w:eastAsia="仿宋_GB2312" w:cs="仿宋_GB2312"/>
          <w:color w:val="000000"/>
          <w:sz w:val="32"/>
          <w:szCs w:val="32"/>
          <w:lang w:val="en-US" w:eastAsia="zh-CN"/>
        </w:rPr>
      </w:pPr>
    </w:p>
    <w:p w14:paraId="64E96E0E">
      <w:pPr>
        <w:keepNext w:val="0"/>
        <w:keepLines w:val="0"/>
        <w:pageBreakBefore w:val="0"/>
        <w:kinsoku/>
        <w:wordWrap/>
        <w:overflowPunct/>
        <w:topLinePunct w:val="0"/>
        <w:autoSpaceDE/>
        <w:bidi w:val="0"/>
        <w:spacing w:line="560" w:lineRule="exact"/>
        <w:ind w:left="0" w:firstLine="640" w:firstLineChars="200"/>
        <w:outlineLvl w:val="0"/>
        <w:rPr>
          <w:rFonts w:hint="eastAsia" w:ascii="黑体" w:hAnsi="黑体" w:eastAsia="黑体" w:cs="黑体"/>
          <w:b w:val="0"/>
          <w:bCs/>
          <w:sz w:val="32"/>
          <w:szCs w:val="32"/>
        </w:rPr>
      </w:pPr>
      <w:r>
        <w:rPr>
          <w:rFonts w:hint="eastAsia" w:ascii="黑体" w:hAnsi="黑体" w:eastAsia="黑体" w:cs="黑体"/>
          <w:b w:val="0"/>
          <w:bCs/>
          <w:sz w:val="32"/>
          <w:szCs w:val="32"/>
          <w:lang w:eastAsia="zh-CN"/>
        </w:rPr>
        <w:t>六</w:t>
      </w:r>
      <w:r>
        <w:rPr>
          <w:rFonts w:hint="eastAsia" w:ascii="黑体" w:hAnsi="黑体" w:eastAsia="黑体" w:cs="黑体"/>
          <w:b w:val="0"/>
          <w:bCs/>
          <w:sz w:val="32"/>
          <w:szCs w:val="32"/>
        </w:rPr>
        <w:t>、经费预算</w:t>
      </w:r>
      <w:r>
        <w:rPr>
          <w:rFonts w:hint="eastAsia" w:ascii="黑体" w:hAnsi="黑体" w:eastAsia="黑体" w:cs="黑体"/>
          <w:b w:val="0"/>
          <w:bCs/>
          <w:sz w:val="32"/>
          <w:szCs w:val="32"/>
        </w:rPr>
        <w:tab/>
      </w:r>
    </w:p>
    <w:p w14:paraId="76B8D367">
      <w:pPr>
        <w:keepNext w:val="0"/>
        <w:keepLines w:val="0"/>
        <w:pageBreakBefore w:val="0"/>
        <w:kinsoku/>
        <w:wordWrap/>
        <w:overflowPunct/>
        <w:topLinePunct w:val="0"/>
        <w:autoSpaceDE/>
        <w:bidi w:val="0"/>
        <w:spacing w:line="560" w:lineRule="exact"/>
        <w:jc w:val="center"/>
        <w:rPr>
          <w:rFonts w:hint="eastAsia" w:ascii="方正小标宋简体" w:hAnsi="方正小标宋简体" w:eastAsia="方正小标宋简体" w:cs="方正小标宋简体"/>
          <w:b w:val="0"/>
          <w:bCs w:val="0"/>
          <w:sz w:val="28"/>
          <w:szCs w:val="28"/>
          <w:lang w:eastAsia="zh-CN"/>
        </w:rPr>
      </w:pPr>
      <w:r>
        <w:rPr>
          <w:rFonts w:hint="eastAsia" w:ascii="方正小标宋简体" w:hAnsi="方正小标宋简体" w:eastAsia="方正小标宋简体" w:cs="方正小标宋简体"/>
          <w:b w:val="0"/>
          <w:bCs w:val="0"/>
          <w:sz w:val="28"/>
          <w:szCs w:val="28"/>
          <w:lang w:eastAsia="zh-CN"/>
        </w:rPr>
        <w:t>项目实际投入经费预算表</w:t>
      </w:r>
    </w:p>
    <w:tbl>
      <w:tblPr>
        <w:tblStyle w:val="10"/>
        <w:tblpPr w:leftFromText="180" w:rightFromText="180" w:vertAnchor="text" w:horzAnchor="page" w:tblpX="2033" w:tblpY="103"/>
        <w:tblW w:w="82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05"/>
        <w:gridCol w:w="1690"/>
        <w:gridCol w:w="3120"/>
      </w:tblGrid>
      <w:tr w14:paraId="67566EDD">
        <w:trPr>
          <w:trHeight w:val="397" w:hRule="atLeast"/>
        </w:trPr>
        <w:tc>
          <w:tcPr>
            <w:tcW w:w="3405" w:type="dxa"/>
            <w:noWrap w:val="0"/>
            <w:vAlign w:val="center"/>
          </w:tcPr>
          <w:p w14:paraId="720AD81F">
            <w:pPr>
              <w:keepNext w:val="0"/>
              <w:keepLines w:val="0"/>
              <w:pageBreakBefore w:val="0"/>
              <w:wordWrap/>
              <w:overflowPunct/>
              <w:topLinePunct w:val="0"/>
              <w:bidi w:val="0"/>
              <w:spacing w:line="560" w:lineRule="exact"/>
              <w:jc w:val="center"/>
              <w:rPr>
                <w:rFonts w:hint="eastAsia" w:ascii="黑体" w:hAnsi="黑体" w:eastAsia="黑体" w:cs="黑体"/>
                <w:b w:val="0"/>
                <w:bCs/>
                <w:color w:val="auto"/>
                <w:sz w:val="32"/>
                <w:szCs w:val="32"/>
              </w:rPr>
            </w:pPr>
            <w:bookmarkStart w:id="0" w:name="_Toc475713298"/>
            <w:bookmarkStart w:id="1" w:name="_Toc482282858"/>
            <w:r>
              <w:rPr>
                <w:rFonts w:hint="eastAsia" w:ascii="黑体" w:hAnsi="黑体" w:eastAsia="黑体" w:cs="黑体"/>
                <w:b w:val="0"/>
                <w:bCs/>
                <w:color w:val="auto"/>
                <w:sz w:val="32"/>
                <w:szCs w:val="32"/>
              </w:rPr>
              <w:t>科目名称</w:t>
            </w:r>
          </w:p>
        </w:tc>
        <w:tc>
          <w:tcPr>
            <w:tcW w:w="1690" w:type="dxa"/>
            <w:noWrap w:val="0"/>
            <w:vAlign w:val="center"/>
          </w:tcPr>
          <w:p w14:paraId="46CBC0D4">
            <w:pPr>
              <w:keepNext w:val="0"/>
              <w:keepLines w:val="0"/>
              <w:pageBreakBefore w:val="0"/>
              <w:wordWrap/>
              <w:overflowPunct/>
              <w:topLinePunct w:val="0"/>
              <w:bidi w:val="0"/>
              <w:spacing w:line="560" w:lineRule="exact"/>
              <w:jc w:val="center"/>
              <w:rPr>
                <w:rFonts w:hint="eastAsia" w:ascii="黑体" w:hAnsi="黑体" w:eastAsia="黑体" w:cs="黑体"/>
                <w:b w:val="0"/>
                <w:bCs/>
                <w:color w:val="auto"/>
                <w:sz w:val="32"/>
                <w:szCs w:val="32"/>
              </w:rPr>
            </w:pPr>
            <w:r>
              <w:rPr>
                <w:rFonts w:hint="eastAsia" w:ascii="黑体" w:hAnsi="黑体" w:eastAsia="黑体" w:cs="黑体"/>
                <w:b w:val="0"/>
                <w:bCs/>
                <w:color w:val="auto"/>
                <w:sz w:val="32"/>
                <w:szCs w:val="32"/>
              </w:rPr>
              <w:t>所需经费</w:t>
            </w:r>
          </w:p>
        </w:tc>
        <w:tc>
          <w:tcPr>
            <w:tcW w:w="3120" w:type="dxa"/>
            <w:noWrap w:val="0"/>
            <w:vAlign w:val="center"/>
          </w:tcPr>
          <w:p w14:paraId="752EEB7D">
            <w:pPr>
              <w:keepNext w:val="0"/>
              <w:keepLines w:val="0"/>
              <w:pageBreakBefore w:val="0"/>
              <w:wordWrap/>
              <w:overflowPunct/>
              <w:topLinePunct w:val="0"/>
              <w:bidi w:val="0"/>
              <w:spacing w:line="560" w:lineRule="exact"/>
              <w:jc w:val="center"/>
              <w:rPr>
                <w:rFonts w:hint="eastAsia" w:ascii="黑体" w:hAnsi="黑体" w:eastAsia="黑体" w:cs="黑体"/>
                <w:b w:val="0"/>
                <w:bCs/>
                <w:color w:val="auto"/>
                <w:sz w:val="32"/>
                <w:szCs w:val="32"/>
              </w:rPr>
            </w:pPr>
            <w:r>
              <w:rPr>
                <w:rFonts w:hint="eastAsia" w:ascii="黑体" w:hAnsi="黑体" w:eastAsia="黑体" w:cs="黑体"/>
                <w:b w:val="0"/>
                <w:bCs/>
                <w:color w:val="auto"/>
                <w:sz w:val="32"/>
                <w:szCs w:val="32"/>
                <w:lang w:eastAsia="zh-CN"/>
              </w:rPr>
              <w:t>具体内容及</w:t>
            </w:r>
            <w:r>
              <w:rPr>
                <w:rFonts w:hint="eastAsia" w:ascii="黑体" w:hAnsi="黑体" w:eastAsia="黑体" w:cs="黑体"/>
                <w:b w:val="0"/>
                <w:bCs/>
                <w:color w:val="auto"/>
                <w:sz w:val="32"/>
                <w:szCs w:val="32"/>
              </w:rPr>
              <w:t>计算依据</w:t>
            </w:r>
          </w:p>
        </w:tc>
      </w:tr>
      <w:tr w14:paraId="1FF9292F">
        <w:trPr>
          <w:trHeight w:val="340" w:hRule="atLeast"/>
        </w:trPr>
        <w:tc>
          <w:tcPr>
            <w:tcW w:w="3405" w:type="dxa"/>
            <w:noWrap w:val="0"/>
            <w:vAlign w:val="center"/>
          </w:tcPr>
          <w:p w14:paraId="4D26FFB0">
            <w:pPr>
              <w:keepNext w:val="0"/>
              <w:keepLines w:val="0"/>
              <w:pageBreakBefore w:val="0"/>
              <w:wordWrap/>
              <w:overflowPunct/>
              <w:topLinePunct w:val="0"/>
              <w:bidi w:val="0"/>
              <w:spacing w:line="560" w:lineRule="exact"/>
              <w:jc w:val="center"/>
              <w:rPr>
                <w:rFonts w:hint="eastAsia" w:ascii="仿宋_GB2312" w:hAnsi="仿宋_GB2312" w:eastAsia="仿宋_GB2312" w:cs="仿宋_GB2312"/>
                <w:b w:val="0"/>
                <w:bCs/>
                <w:color w:val="auto"/>
                <w:sz w:val="28"/>
                <w:szCs w:val="24"/>
              </w:rPr>
            </w:pPr>
            <w:r>
              <w:rPr>
                <w:rFonts w:hint="eastAsia" w:ascii="仿宋_GB2312" w:hAnsi="仿宋_GB2312" w:eastAsia="仿宋_GB2312" w:cs="仿宋_GB2312"/>
                <w:b w:val="0"/>
                <w:bCs/>
                <w:color w:val="auto"/>
                <w:sz w:val="28"/>
                <w:szCs w:val="24"/>
              </w:rPr>
              <w:t>经费预算（合计）</w:t>
            </w:r>
          </w:p>
        </w:tc>
        <w:tc>
          <w:tcPr>
            <w:tcW w:w="1690" w:type="dxa"/>
            <w:noWrap w:val="0"/>
            <w:vAlign w:val="center"/>
          </w:tcPr>
          <w:p w14:paraId="6AD7F8A7">
            <w:pPr>
              <w:keepNext w:val="0"/>
              <w:keepLines w:val="0"/>
              <w:pageBreakBefore w:val="0"/>
              <w:wordWrap/>
              <w:overflowPunct/>
              <w:topLinePunct w:val="0"/>
              <w:bidi w:val="0"/>
              <w:spacing w:line="560" w:lineRule="exact"/>
              <w:jc w:val="center"/>
              <w:rPr>
                <w:rFonts w:hint="eastAsia" w:ascii="方正仿宋_GB2312" w:hAnsi="方正仿宋_GB2312" w:eastAsia="方正仿宋_GB2312" w:cs="方正仿宋_GB2312"/>
                <w:b/>
                <w:bCs w:val="0"/>
                <w:color w:val="auto"/>
                <w:sz w:val="22"/>
                <w:szCs w:val="21"/>
              </w:rPr>
            </w:pPr>
          </w:p>
        </w:tc>
        <w:tc>
          <w:tcPr>
            <w:tcW w:w="3120" w:type="dxa"/>
            <w:noWrap w:val="0"/>
            <w:vAlign w:val="center"/>
          </w:tcPr>
          <w:p w14:paraId="7C26A7C3">
            <w:pPr>
              <w:keepNext w:val="0"/>
              <w:keepLines w:val="0"/>
              <w:pageBreakBefore w:val="0"/>
              <w:wordWrap/>
              <w:overflowPunct/>
              <w:topLinePunct w:val="0"/>
              <w:bidi w:val="0"/>
              <w:spacing w:line="560" w:lineRule="exact"/>
              <w:jc w:val="center"/>
              <w:rPr>
                <w:rFonts w:hint="eastAsia" w:ascii="方正仿宋_GB2312" w:hAnsi="方正仿宋_GB2312" w:eastAsia="方正仿宋_GB2312" w:cs="方正仿宋_GB2312"/>
                <w:b/>
                <w:bCs w:val="0"/>
                <w:color w:val="auto"/>
                <w:sz w:val="22"/>
                <w:szCs w:val="21"/>
              </w:rPr>
            </w:pPr>
          </w:p>
        </w:tc>
      </w:tr>
      <w:tr w14:paraId="56446A97">
        <w:trPr>
          <w:trHeight w:val="340" w:hRule="atLeast"/>
        </w:trPr>
        <w:tc>
          <w:tcPr>
            <w:tcW w:w="3405" w:type="dxa"/>
            <w:noWrap w:val="0"/>
            <w:vAlign w:val="center"/>
          </w:tcPr>
          <w:p w14:paraId="488D33D4">
            <w:pPr>
              <w:keepNext w:val="0"/>
              <w:keepLines w:val="0"/>
              <w:pageBreakBefore w:val="0"/>
              <w:wordWrap/>
              <w:overflowPunct/>
              <w:topLinePunct w:val="0"/>
              <w:bidi w:val="0"/>
              <w:spacing w:line="560" w:lineRule="exact"/>
              <w:jc w:val="center"/>
              <w:rPr>
                <w:rFonts w:hint="eastAsia" w:ascii="仿宋_GB2312" w:hAnsi="仿宋_GB2312" w:eastAsia="仿宋_GB2312" w:cs="仿宋_GB2312"/>
                <w:b w:val="0"/>
                <w:bCs/>
                <w:color w:val="auto"/>
                <w:sz w:val="28"/>
                <w:szCs w:val="24"/>
                <w:lang w:eastAsia="zh-CN"/>
              </w:rPr>
            </w:pPr>
            <w:r>
              <w:rPr>
                <w:rFonts w:hint="eastAsia" w:ascii="仿宋_GB2312" w:hAnsi="仿宋_GB2312" w:eastAsia="仿宋_GB2312" w:cs="仿宋_GB2312"/>
                <w:b w:val="0"/>
                <w:bCs/>
                <w:color w:val="auto"/>
                <w:sz w:val="28"/>
                <w:szCs w:val="24"/>
              </w:rPr>
              <w:t>1.</w:t>
            </w:r>
            <w:r>
              <w:rPr>
                <w:rFonts w:hint="eastAsia" w:ascii="仿宋_GB2312" w:hAnsi="仿宋_GB2312" w:eastAsia="仿宋_GB2312" w:cs="仿宋_GB2312"/>
                <w:b w:val="0"/>
                <w:bCs/>
                <w:color w:val="auto"/>
                <w:sz w:val="28"/>
                <w:szCs w:val="24"/>
                <w:lang w:eastAsia="zh-CN"/>
              </w:rPr>
              <w:t>软件开发费</w:t>
            </w:r>
          </w:p>
        </w:tc>
        <w:tc>
          <w:tcPr>
            <w:tcW w:w="1690" w:type="dxa"/>
            <w:noWrap w:val="0"/>
            <w:vAlign w:val="center"/>
          </w:tcPr>
          <w:p w14:paraId="7D4EC6B1">
            <w:pPr>
              <w:keepNext w:val="0"/>
              <w:keepLines w:val="0"/>
              <w:pageBreakBefore w:val="0"/>
              <w:wordWrap/>
              <w:overflowPunct/>
              <w:topLinePunct w:val="0"/>
              <w:bidi w:val="0"/>
              <w:spacing w:line="560" w:lineRule="exact"/>
              <w:jc w:val="center"/>
              <w:rPr>
                <w:rFonts w:hint="eastAsia" w:ascii="方正仿宋_GB2312" w:hAnsi="方正仿宋_GB2312" w:eastAsia="方正仿宋_GB2312" w:cs="方正仿宋_GB2312"/>
                <w:b/>
                <w:bCs w:val="0"/>
                <w:color w:val="auto"/>
                <w:sz w:val="22"/>
                <w:szCs w:val="21"/>
              </w:rPr>
            </w:pPr>
          </w:p>
        </w:tc>
        <w:tc>
          <w:tcPr>
            <w:tcW w:w="3120" w:type="dxa"/>
            <w:noWrap w:val="0"/>
            <w:vAlign w:val="center"/>
          </w:tcPr>
          <w:p w14:paraId="0EBB2BD6">
            <w:pPr>
              <w:keepNext w:val="0"/>
              <w:keepLines w:val="0"/>
              <w:pageBreakBefore w:val="0"/>
              <w:wordWrap/>
              <w:overflowPunct/>
              <w:topLinePunct w:val="0"/>
              <w:bidi w:val="0"/>
              <w:spacing w:line="560" w:lineRule="exact"/>
              <w:jc w:val="center"/>
              <w:rPr>
                <w:rFonts w:hint="eastAsia" w:ascii="方正仿宋_GB2312" w:hAnsi="方正仿宋_GB2312" w:eastAsia="方正仿宋_GB2312" w:cs="方正仿宋_GB2312"/>
                <w:b/>
                <w:bCs w:val="0"/>
                <w:color w:val="auto"/>
                <w:sz w:val="22"/>
                <w:szCs w:val="21"/>
              </w:rPr>
            </w:pPr>
          </w:p>
        </w:tc>
      </w:tr>
      <w:tr w14:paraId="220C9260">
        <w:trPr>
          <w:trHeight w:val="340" w:hRule="atLeast"/>
        </w:trPr>
        <w:tc>
          <w:tcPr>
            <w:tcW w:w="3405" w:type="dxa"/>
            <w:noWrap w:val="0"/>
            <w:vAlign w:val="center"/>
          </w:tcPr>
          <w:p w14:paraId="3D656758">
            <w:pPr>
              <w:keepNext w:val="0"/>
              <w:keepLines w:val="0"/>
              <w:pageBreakBefore w:val="0"/>
              <w:wordWrap/>
              <w:overflowPunct/>
              <w:topLinePunct w:val="0"/>
              <w:bidi w:val="0"/>
              <w:spacing w:line="560" w:lineRule="exact"/>
              <w:jc w:val="center"/>
              <w:rPr>
                <w:rFonts w:hint="eastAsia" w:ascii="仿宋_GB2312" w:hAnsi="仿宋_GB2312" w:eastAsia="仿宋_GB2312" w:cs="仿宋_GB2312"/>
                <w:b w:val="0"/>
                <w:bCs/>
                <w:color w:val="auto"/>
                <w:sz w:val="28"/>
                <w:szCs w:val="24"/>
                <w:lang w:val="en-US" w:eastAsia="zh-CN"/>
              </w:rPr>
            </w:pPr>
            <w:r>
              <w:rPr>
                <w:rFonts w:hint="eastAsia" w:ascii="仿宋_GB2312" w:hAnsi="仿宋_GB2312" w:eastAsia="仿宋_GB2312" w:cs="仿宋_GB2312"/>
                <w:b w:val="0"/>
                <w:bCs/>
                <w:color w:val="auto"/>
                <w:sz w:val="28"/>
                <w:szCs w:val="24"/>
                <w:lang w:val="en-US" w:eastAsia="zh-CN"/>
              </w:rPr>
              <w:t>2.硬件设备费</w:t>
            </w:r>
          </w:p>
        </w:tc>
        <w:tc>
          <w:tcPr>
            <w:tcW w:w="1690" w:type="dxa"/>
            <w:noWrap w:val="0"/>
            <w:vAlign w:val="center"/>
          </w:tcPr>
          <w:p w14:paraId="76FD1BA7">
            <w:pPr>
              <w:keepNext w:val="0"/>
              <w:keepLines w:val="0"/>
              <w:pageBreakBefore w:val="0"/>
              <w:wordWrap/>
              <w:overflowPunct/>
              <w:topLinePunct w:val="0"/>
              <w:bidi w:val="0"/>
              <w:spacing w:line="560" w:lineRule="exact"/>
              <w:jc w:val="center"/>
              <w:rPr>
                <w:rFonts w:hint="eastAsia" w:ascii="方正仿宋_GB2312" w:hAnsi="方正仿宋_GB2312" w:eastAsia="方正仿宋_GB2312" w:cs="方正仿宋_GB2312"/>
                <w:b/>
                <w:bCs w:val="0"/>
                <w:color w:val="auto"/>
                <w:sz w:val="22"/>
                <w:szCs w:val="21"/>
              </w:rPr>
            </w:pPr>
          </w:p>
        </w:tc>
        <w:tc>
          <w:tcPr>
            <w:tcW w:w="3120" w:type="dxa"/>
            <w:noWrap w:val="0"/>
            <w:vAlign w:val="center"/>
          </w:tcPr>
          <w:p w14:paraId="1BEB363F">
            <w:pPr>
              <w:keepNext w:val="0"/>
              <w:keepLines w:val="0"/>
              <w:pageBreakBefore w:val="0"/>
              <w:wordWrap/>
              <w:overflowPunct/>
              <w:topLinePunct w:val="0"/>
              <w:bidi w:val="0"/>
              <w:spacing w:line="560" w:lineRule="exact"/>
              <w:jc w:val="center"/>
              <w:rPr>
                <w:rFonts w:hint="eastAsia" w:ascii="方正仿宋_GB2312" w:hAnsi="方正仿宋_GB2312" w:eastAsia="方正仿宋_GB2312" w:cs="方正仿宋_GB2312"/>
                <w:b/>
                <w:bCs w:val="0"/>
                <w:color w:val="auto"/>
                <w:sz w:val="22"/>
                <w:szCs w:val="21"/>
              </w:rPr>
            </w:pPr>
          </w:p>
        </w:tc>
      </w:tr>
      <w:tr w14:paraId="51B32FB7">
        <w:trPr>
          <w:trHeight w:val="340" w:hRule="atLeast"/>
        </w:trPr>
        <w:tc>
          <w:tcPr>
            <w:tcW w:w="3405" w:type="dxa"/>
            <w:noWrap w:val="0"/>
            <w:vAlign w:val="center"/>
          </w:tcPr>
          <w:p w14:paraId="0B0B6FD0">
            <w:pPr>
              <w:keepNext w:val="0"/>
              <w:keepLines w:val="0"/>
              <w:pageBreakBefore w:val="0"/>
              <w:wordWrap/>
              <w:overflowPunct/>
              <w:topLinePunct w:val="0"/>
              <w:bidi w:val="0"/>
              <w:spacing w:line="560" w:lineRule="exact"/>
              <w:jc w:val="center"/>
              <w:rPr>
                <w:rFonts w:hint="eastAsia" w:ascii="仿宋_GB2312" w:hAnsi="仿宋_GB2312" w:eastAsia="仿宋_GB2312" w:cs="仿宋_GB2312"/>
                <w:b w:val="0"/>
                <w:bCs/>
                <w:color w:val="auto"/>
                <w:sz w:val="28"/>
                <w:szCs w:val="24"/>
                <w:lang w:val="en-US" w:eastAsia="zh-CN"/>
              </w:rPr>
            </w:pPr>
            <w:r>
              <w:rPr>
                <w:rFonts w:hint="eastAsia" w:ascii="仿宋_GB2312" w:hAnsi="仿宋_GB2312" w:eastAsia="仿宋_GB2312" w:cs="仿宋_GB2312"/>
                <w:b w:val="0"/>
                <w:bCs/>
                <w:color w:val="auto"/>
                <w:sz w:val="28"/>
                <w:szCs w:val="24"/>
                <w:lang w:val="en-US" w:eastAsia="zh-CN"/>
              </w:rPr>
              <w:t>3.能源材料费</w:t>
            </w:r>
          </w:p>
        </w:tc>
        <w:tc>
          <w:tcPr>
            <w:tcW w:w="1690" w:type="dxa"/>
            <w:noWrap w:val="0"/>
            <w:vAlign w:val="center"/>
          </w:tcPr>
          <w:p w14:paraId="1AD2052E">
            <w:pPr>
              <w:keepNext w:val="0"/>
              <w:keepLines w:val="0"/>
              <w:pageBreakBefore w:val="0"/>
              <w:wordWrap/>
              <w:overflowPunct/>
              <w:topLinePunct w:val="0"/>
              <w:bidi w:val="0"/>
              <w:spacing w:line="560" w:lineRule="exact"/>
              <w:jc w:val="center"/>
              <w:rPr>
                <w:rFonts w:hint="eastAsia" w:ascii="方正仿宋_GB2312" w:hAnsi="方正仿宋_GB2312" w:eastAsia="方正仿宋_GB2312" w:cs="方正仿宋_GB2312"/>
                <w:b/>
                <w:bCs w:val="0"/>
                <w:color w:val="auto"/>
                <w:sz w:val="22"/>
                <w:szCs w:val="21"/>
              </w:rPr>
            </w:pPr>
          </w:p>
        </w:tc>
        <w:tc>
          <w:tcPr>
            <w:tcW w:w="3120" w:type="dxa"/>
            <w:noWrap w:val="0"/>
            <w:vAlign w:val="center"/>
          </w:tcPr>
          <w:p w14:paraId="0C12E52C">
            <w:pPr>
              <w:keepNext w:val="0"/>
              <w:keepLines w:val="0"/>
              <w:pageBreakBefore w:val="0"/>
              <w:wordWrap/>
              <w:overflowPunct/>
              <w:topLinePunct w:val="0"/>
              <w:bidi w:val="0"/>
              <w:spacing w:line="560" w:lineRule="exact"/>
              <w:jc w:val="center"/>
              <w:rPr>
                <w:rFonts w:hint="eastAsia" w:ascii="方正仿宋_GB2312" w:hAnsi="方正仿宋_GB2312" w:eastAsia="方正仿宋_GB2312" w:cs="方正仿宋_GB2312"/>
                <w:b/>
                <w:bCs w:val="0"/>
                <w:color w:val="auto"/>
                <w:sz w:val="22"/>
                <w:szCs w:val="21"/>
              </w:rPr>
            </w:pPr>
          </w:p>
        </w:tc>
      </w:tr>
      <w:tr w14:paraId="104CC0D3">
        <w:trPr>
          <w:trHeight w:val="340" w:hRule="atLeast"/>
        </w:trPr>
        <w:tc>
          <w:tcPr>
            <w:tcW w:w="3405" w:type="dxa"/>
            <w:noWrap w:val="0"/>
            <w:vAlign w:val="center"/>
          </w:tcPr>
          <w:p w14:paraId="0C1936D7">
            <w:pPr>
              <w:keepNext w:val="0"/>
              <w:keepLines w:val="0"/>
              <w:pageBreakBefore w:val="0"/>
              <w:wordWrap/>
              <w:overflowPunct/>
              <w:topLinePunct w:val="0"/>
              <w:bidi w:val="0"/>
              <w:spacing w:line="560" w:lineRule="exact"/>
              <w:jc w:val="center"/>
              <w:rPr>
                <w:rFonts w:hint="eastAsia" w:ascii="仿宋_GB2312" w:hAnsi="仿宋_GB2312" w:eastAsia="仿宋_GB2312" w:cs="仿宋_GB2312"/>
                <w:b w:val="0"/>
                <w:bCs/>
                <w:color w:val="auto"/>
                <w:sz w:val="28"/>
                <w:szCs w:val="24"/>
                <w:lang w:val="en-US" w:eastAsia="zh-CN"/>
              </w:rPr>
            </w:pPr>
            <w:r>
              <w:rPr>
                <w:rFonts w:hint="eastAsia" w:ascii="仿宋_GB2312" w:hAnsi="仿宋_GB2312" w:eastAsia="仿宋_GB2312" w:cs="仿宋_GB2312"/>
                <w:b w:val="0"/>
                <w:bCs/>
                <w:color w:val="auto"/>
                <w:sz w:val="28"/>
                <w:szCs w:val="24"/>
                <w:lang w:val="en-US" w:eastAsia="zh-CN"/>
              </w:rPr>
              <w:t>4.测试加工费</w:t>
            </w:r>
          </w:p>
        </w:tc>
        <w:tc>
          <w:tcPr>
            <w:tcW w:w="1690" w:type="dxa"/>
            <w:noWrap w:val="0"/>
            <w:vAlign w:val="center"/>
          </w:tcPr>
          <w:p w14:paraId="21A8D344">
            <w:pPr>
              <w:keepNext w:val="0"/>
              <w:keepLines w:val="0"/>
              <w:pageBreakBefore w:val="0"/>
              <w:wordWrap/>
              <w:overflowPunct/>
              <w:topLinePunct w:val="0"/>
              <w:bidi w:val="0"/>
              <w:spacing w:line="560" w:lineRule="exact"/>
              <w:jc w:val="center"/>
              <w:rPr>
                <w:rFonts w:hint="eastAsia" w:ascii="方正仿宋_GB2312" w:hAnsi="方正仿宋_GB2312" w:eastAsia="方正仿宋_GB2312" w:cs="方正仿宋_GB2312"/>
                <w:b/>
                <w:bCs w:val="0"/>
                <w:color w:val="auto"/>
                <w:sz w:val="22"/>
                <w:szCs w:val="21"/>
              </w:rPr>
            </w:pPr>
          </w:p>
        </w:tc>
        <w:tc>
          <w:tcPr>
            <w:tcW w:w="3120" w:type="dxa"/>
            <w:noWrap w:val="0"/>
            <w:vAlign w:val="center"/>
          </w:tcPr>
          <w:p w14:paraId="091B7E96">
            <w:pPr>
              <w:keepNext w:val="0"/>
              <w:keepLines w:val="0"/>
              <w:pageBreakBefore w:val="0"/>
              <w:wordWrap/>
              <w:overflowPunct/>
              <w:topLinePunct w:val="0"/>
              <w:bidi w:val="0"/>
              <w:spacing w:line="560" w:lineRule="exact"/>
              <w:jc w:val="center"/>
              <w:rPr>
                <w:rFonts w:hint="eastAsia" w:ascii="方正仿宋_GB2312" w:hAnsi="方正仿宋_GB2312" w:eastAsia="方正仿宋_GB2312" w:cs="方正仿宋_GB2312"/>
                <w:b/>
                <w:bCs w:val="0"/>
                <w:color w:val="auto"/>
                <w:sz w:val="22"/>
                <w:szCs w:val="21"/>
              </w:rPr>
            </w:pPr>
          </w:p>
        </w:tc>
      </w:tr>
      <w:tr w14:paraId="7B8E9E06">
        <w:trPr>
          <w:trHeight w:val="340" w:hRule="atLeast"/>
        </w:trPr>
        <w:tc>
          <w:tcPr>
            <w:tcW w:w="3405" w:type="dxa"/>
            <w:noWrap w:val="0"/>
            <w:vAlign w:val="center"/>
          </w:tcPr>
          <w:p w14:paraId="2FA2B373">
            <w:pPr>
              <w:keepNext w:val="0"/>
              <w:keepLines w:val="0"/>
              <w:pageBreakBefore w:val="0"/>
              <w:wordWrap/>
              <w:overflowPunct/>
              <w:topLinePunct w:val="0"/>
              <w:bidi w:val="0"/>
              <w:spacing w:line="560" w:lineRule="exact"/>
              <w:jc w:val="center"/>
              <w:rPr>
                <w:rFonts w:hint="eastAsia" w:ascii="仿宋_GB2312" w:hAnsi="仿宋_GB2312" w:eastAsia="仿宋_GB2312" w:cs="仿宋_GB2312"/>
                <w:b w:val="0"/>
                <w:bCs/>
                <w:color w:val="auto"/>
                <w:sz w:val="28"/>
                <w:szCs w:val="24"/>
                <w:lang w:val="en-US" w:eastAsia="zh-CN"/>
              </w:rPr>
            </w:pPr>
            <w:r>
              <w:rPr>
                <w:rFonts w:hint="eastAsia" w:ascii="仿宋_GB2312" w:hAnsi="仿宋_GB2312" w:eastAsia="仿宋_GB2312" w:cs="仿宋_GB2312"/>
                <w:b w:val="0"/>
                <w:bCs/>
                <w:color w:val="auto"/>
                <w:sz w:val="28"/>
                <w:szCs w:val="24"/>
                <w:lang w:val="en-US" w:eastAsia="zh-CN"/>
              </w:rPr>
              <w:t>5.劳务费</w:t>
            </w:r>
          </w:p>
        </w:tc>
        <w:tc>
          <w:tcPr>
            <w:tcW w:w="1690" w:type="dxa"/>
            <w:noWrap w:val="0"/>
            <w:vAlign w:val="center"/>
          </w:tcPr>
          <w:p w14:paraId="59F19F7D">
            <w:pPr>
              <w:keepNext w:val="0"/>
              <w:keepLines w:val="0"/>
              <w:pageBreakBefore w:val="0"/>
              <w:wordWrap/>
              <w:overflowPunct/>
              <w:topLinePunct w:val="0"/>
              <w:bidi w:val="0"/>
              <w:spacing w:line="560" w:lineRule="exact"/>
              <w:jc w:val="center"/>
              <w:rPr>
                <w:rFonts w:hint="eastAsia" w:ascii="方正仿宋_GB2312" w:hAnsi="方正仿宋_GB2312" w:eastAsia="方正仿宋_GB2312" w:cs="方正仿宋_GB2312"/>
                <w:b/>
                <w:bCs w:val="0"/>
                <w:color w:val="auto"/>
                <w:sz w:val="22"/>
                <w:szCs w:val="21"/>
              </w:rPr>
            </w:pPr>
          </w:p>
        </w:tc>
        <w:tc>
          <w:tcPr>
            <w:tcW w:w="3120" w:type="dxa"/>
            <w:noWrap w:val="0"/>
            <w:vAlign w:val="center"/>
          </w:tcPr>
          <w:p w14:paraId="68CEFB1B">
            <w:pPr>
              <w:keepNext w:val="0"/>
              <w:keepLines w:val="0"/>
              <w:pageBreakBefore w:val="0"/>
              <w:wordWrap/>
              <w:overflowPunct/>
              <w:topLinePunct w:val="0"/>
              <w:bidi w:val="0"/>
              <w:spacing w:line="560" w:lineRule="exact"/>
              <w:jc w:val="center"/>
              <w:rPr>
                <w:rFonts w:hint="eastAsia" w:ascii="方正仿宋_GB2312" w:hAnsi="方正仿宋_GB2312" w:eastAsia="方正仿宋_GB2312" w:cs="方正仿宋_GB2312"/>
                <w:b/>
                <w:bCs w:val="0"/>
                <w:color w:val="auto"/>
                <w:sz w:val="22"/>
                <w:szCs w:val="21"/>
              </w:rPr>
            </w:pPr>
          </w:p>
        </w:tc>
      </w:tr>
      <w:tr w14:paraId="4C2ECFFE">
        <w:trPr>
          <w:trHeight w:val="340" w:hRule="atLeast"/>
        </w:trPr>
        <w:tc>
          <w:tcPr>
            <w:tcW w:w="3405" w:type="dxa"/>
            <w:noWrap w:val="0"/>
            <w:vAlign w:val="center"/>
          </w:tcPr>
          <w:p w14:paraId="3D22E7D1">
            <w:pPr>
              <w:keepNext w:val="0"/>
              <w:keepLines w:val="0"/>
              <w:pageBreakBefore w:val="0"/>
              <w:wordWrap/>
              <w:overflowPunct/>
              <w:topLinePunct w:val="0"/>
              <w:bidi w:val="0"/>
              <w:spacing w:line="560" w:lineRule="exact"/>
              <w:jc w:val="center"/>
              <w:rPr>
                <w:rFonts w:hint="eastAsia" w:ascii="仿宋_GB2312" w:hAnsi="仿宋_GB2312" w:eastAsia="仿宋_GB2312" w:cs="仿宋_GB2312"/>
                <w:b w:val="0"/>
                <w:bCs/>
                <w:color w:val="auto"/>
                <w:sz w:val="28"/>
                <w:szCs w:val="24"/>
                <w:lang w:val="en-US" w:eastAsia="zh-CN"/>
              </w:rPr>
            </w:pPr>
            <w:r>
              <w:rPr>
                <w:rFonts w:hint="eastAsia" w:ascii="仿宋_GB2312" w:hAnsi="仿宋_GB2312" w:eastAsia="仿宋_GB2312" w:cs="仿宋_GB2312"/>
                <w:b w:val="0"/>
                <w:bCs/>
                <w:color w:val="auto"/>
                <w:sz w:val="28"/>
                <w:szCs w:val="24"/>
                <w:lang w:val="en-US" w:eastAsia="zh-CN"/>
              </w:rPr>
              <w:t>6.专家咨询费</w:t>
            </w:r>
          </w:p>
        </w:tc>
        <w:tc>
          <w:tcPr>
            <w:tcW w:w="1690" w:type="dxa"/>
            <w:noWrap w:val="0"/>
            <w:vAlign w:val="center"/>
          </w:tcPr>
          <w:p w14:paraId="1B1A13A6">
            <w:pPr>
              <w:keepNext w:val="0"/>
              <w:keepLines w:val="0"/>
              <w:pageBreakBefore w:val="0"/>
              <w:wordWrap/>
              <w:overflowPunct/>
              <w:topLinePunct w:val="0"/>
              <w:bidi w:val="0"/>
              <w:spacing w:line="560" w:lineRule="exact"/>
              <w:jc w:val="center"/>
              <w:rPr>
                <w:rFonts w:hint="eastAsia" w:ascii="方正仿宋_GB2312" w:hAnsi="方正仿宋_GB2312" w:eastAsia="方正仿宋_GB2312" w:cs="方正仿宋_GB2312"/>
                <w:b/>
                <w:bCs w:val="0"/>
                <w:color w:val="auto"/>
                <w:sz w:val="22"/>
                <w:szCs w:val="21"/>
              </w:rPr>
            </w:pPr>
          </w:p>
        </w:tc>
        <w:tc>
          <w:tcPr>
            <w:tcW w:w="3120" w:type="dxa"/>
            <w:noWrap w:val="0"/>
            <w:vAlign w:val="center"/>
          </w:tcPr>
          <w:p w14:paraId="6F37C4A0">
            <w:pPr>
              <w:keepNext w:val="0"/>
              <w:keepLines w:val="0"/>
              <w:pageBreakBefore w:val="0"/>
              <w:wordWrap/>
              <w:overflowPunct/>
              <w:topLinePunct w:val="0"/>
              <w:bidi w:val="0"/>
              <w:spacing w:line="560" w:lineRule="exact"/>
              <w:jc w:val="center"/>
              <w:rPr>
                <w:rFonts w:hint="eastAsia" w:ascii="方正仿宋_GB2312" w:hAnsi="方正仿宋_GB2312" w:eastAsia="方正仿宋_GB2312" w:cs="方正仿宋_GB2312"/>
                <w:b/>
                <w:bCs w:val="0"/>
                <w:color w:val="auto"/>
                <w:sz w:val="22"/>
                <w:szCs w:val="21"/>
              </w:rPr>
            </w:pPr>
          </w:p>
        </w:tc>
      </w:tr>
      <w:tr w14:paraId="682C0EC1">
        <w:trPr>
          <w:trHeight w:val="340" w:hRule="atLeast"/>
        </w:trPr>
        <w:tc>
          <w:tcPr>
            <w:tcW w:w="3405" w:type="dxa"/>
            <w:noWrap w:val="0"/>
            <w:vAlign w:val="center"/>
          </w:tcPr>
          <w:p w14:paraId="0060784D">
            <w:pPr>
              <w:keepNext w:val="0"/>
              <w:keepLines w:val="0"/>
              <w:pageBreakBefore w:val="0"/>
              <w:wordWrap/>
              <w:overflowPunct/>
              <w:topLinePunct w:val="0"/>
              <w:bidi w:val="0"/>
              <w:spacing w:line="560" w:lineRule="exact"/>
              <w:jc w:val="center"/>
              <w:rPr>
                <w:rFonts w:hint="eastAsia" w:ascii="仿宋_GB2312" w:hAnsi="仿宋_GB2312" w:eastAsia="仿宋_GB2312" w:cs="仿宋_GB2312"/>
                <w:b w:val="0"/>
                <w:bCs/>
                <w:color w:val="auto"/>
                <w:sz w:val="28"/>
                <w:szCs w:val="24"/>
              </w:rPr>
            </w:pPr>
            <w:r>
              <w:rPr>
                <w:rFonts w:hint="eastAsia" w:ascii="仿宋_GB2312" w:hAnsi="仿宋_GB2312" w:eastAsia="仿宋_GB2312" w:cs="仿宋_GB2312"/>
                <w:b w:val="0"/>
                <w:bCs/>
                <w:color w:val="auto"/>
                <w:sz w:val="28"/>
                <w:szCs w:val="24"/>
                <w:lang w:val="en-US" w:eastAsia="zh-CN"/>
              </w:rPr>
              <w:t>7</w:t>
            </w:r>
            <w:r>
              <w:rPr>
                <w:rFonts w:hint="eastAsia" w:ascii="仿宋_GB2312" w:hAnsi="仿宋_GB2312" w:eastAsia="仿宋_GB2312" w:cs="仿宋_GB2312"/>
                <w:b w:val="0"/>
                <w:bCs/>
                <w:color w:val="auto"/>
                <w:sz w:val="28"/>
                <w:szCs w:val="24"/>
              </w:rPr>
              <w:t>.其他费用</w:t>
            </w:r>
          </w:p>
        </w:tc>
        <w:tc>
          <w:tcPr>
            <w:tcW w:w="1690" w:type="dxa"/>
            <w:noWrap w:val="0"/>
            <w:vAlign w:val="center"/>
          </w:tcPr>
          <w:p w14:paraId="3981B05C">
            <w:pPr>
              <w:keepNext w:val="0"/>
              <w:keepLines w:val="0"/>
              <w:pageBreakBefore w:val="0"/>
              <w:wordWrap/>
              <w:overflowPunct/>
              <w:topLinePunct w:val="0"/>
              <w:bidi w:val="0"/>
              <w:spacing w:line="560" w:lineRule="exact"/>
              <w:jc w:val="center"/>
              <w:rPr>
                <w:rFonts w:hint="eastAsia" w:ascii="方正仿宋_GB2312" w:hAnsi="方正仿宋_GB2312" w:eastAsia="方正仿宋_GB2312" w:cs="方正仿宋_GB2312"/>
                <w:b/>
                <w:bCs w:val="0"/>
                <w:color w:val="auto"/>
                <w:sz w:val="22"/>
                <w:szCs w:val="21"/>
              </w:rPr>
            </w:pPr>
          </w:p>
        </w:tc>
        <w:tc>
          <w:tcPr>
            <w:tcW w:w="3120" w:type="dxa"/>
            <w:noWrap w:val="0"/>
            <w:vAlign w:val="top"/>
          </w:tcPr>
          <w:p w14:paraId="68EBEB09">
            <w:pPr>
              <w:keepNext w:val="0"/>
              <w:keepLines w:val="0"/>
              <w:pageBreakBefore w:val="0"/>
              <w:wordWrap/>
              <w:overflowPunct/>
              <w:topLinePunct w:val="0"/>
              <w:bidi w:val="0"/>
              <w:spacing w:line="560" w:lineRule="exact"/>
              <w:jc w:val="center"/>
              <w:rPr>
                <w:rFonts w:hint="eastAsia" w:ascii="方正仿宋_GB2312" w:hAnsi="方正仿宋_GB2312" w:eastAsia="方正仿宋_GB2312" w:cs="方正仿宋_GB2312"/>
                <w:b/>
                <w:bCs w:val="0"/>
                <w:color w:val="auto"/>
                <w:sz w:val="22"/>
                <w:szCs w:val="21"/>
              </w:rPr>
            </w:pPr>
          </w:p>
        </w:tc>
      </w:tr>
    </w:tbl>
    <w:p w14:paraId="43A3E301">
      <w:pPr>
        <w:pStyle w:val="8"/>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注：计算依据可另附说明</w:t>
      </w:r>
      <w:bookmarkEnd w:id="0"/>
      <w:bookmarkEnd w:id="1"/>
    </w:p>
    <w:p w14:paraId="6D2BE60F">
      <w:pPr>
        <w:keepNext w:val="0"/>
        <w:keepLines w:val="0"/>
        <w:pageBreakBefore w:val="0"/>
        <w:wordWrap/>
        <w:overflowPunct/>
        <w:topLinePunct w:val="0"/>
        <w:bidi w:val="0"/>
        <w:spacing w:line="560" w:lineRule="exact"/>
        <w:rPr>
          <w:rFonts w:hint="eastAsia" w:ascii="方正仿宋_GB2312" w:hAnsi="方正仿宋_GB2312" w:eastAsia="方正仿宋_GB2312" w:cs="方正仿宋_GB2312"/>
          <w:color w:val="000000"/>
          <w:sz w:val="32"/>
          <w:szCs w:val="32"/>
          <w:lang w:val="en-US" w:eastAsia="zh-CN"/>
        </w:rPr>
      </w:pPr>
      <w:r>
        <w:rPr>
          <w:rFonts w:hint="eastAsia" w:ascii="方正仿宋_GB2312" w:hAnsi="方正仿宋_GB2312" w:eastAsia="方正仿宋_GB2312" w:cs="方正仿宋_GB2312"/>
          <w:color w:val="000000"/>
          <w:sz w:val="32"/>
          <w:szCs w:val="32"/>
          <w:lang w:val="en-US" w:eastAsia="zh-CN"/>
        </w:rPr>
        <w:br w:type="page"/>
      </w:r>
    </w:p>
    <w:p w14:paraId="55287C83">
      <w:pPr>
        <w:spacing w:line="360" w:lineRule="auto"/>
        <w:jc w:val="center"/>
        <w:rPr>
          <w:rFonts w:hint="eastAsia" w:ascii="方正小标宋简体" w:hAnsi="方正小标宋简体" w:eastAsia="方正小标宋简体" w:cs="方正小标宋简体"/>
          <w:sz w:val="36"/>
          <w:szCs w:val="36"/>
        </w:rPr>
      </w:pPr>
      <w:r>
        <w:rPr>
          <w:rFonts w:hint="eastAsia" w:ascii="方正小标宋简体" w:hAnsi="方正小标宋简体" w:eastAsia="方正小标宋简体" w:cs="方正小标宋简体"/>
          <w:sz w:val="36"/>
          <w:szCs w:val="36"/>
          <w:lang w:eastAsia="zh-CN"/>
        </w:rPr>
        <w:t>申报</w:t>
      </w:r>
      <w:r>
        <w:rPr>
          <w:rFonts w:hint="eastAsia" w:ascii="方正小标宋简体" w:hAnsi="方正小标宋简体" w:eastAsia="方正小标宋简体" w:cs="方正小标宋简体"/>
          <w:sz w:val="36"/>
          <w:szCs w:val="36"/>
        </w:rPr>
        <w:t>单位相关证明材料</w:t>
      </w:r>
    </w:p>
    <w:p w14:paraId="0A660A8F">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eastAsia="方正仿宋_GB2312"/>
          <w:sz w:val="32"/>
          <w:szCs w:val="32"/>
        </w:rPr>
      </w:pPr>
    </w:p>
    <w:p w14:paraId="194375B0">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64"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kern w:val="2"/>
          <w:sz w:val="32"/>
          <w:szCs w:val="32"/>
          <w:lang w:val="en-US" w:eastAsia="zh-CN" w:bidi="ar-SA"/>
        </w:rPr>
        <w:t>1.</w:t>
      </w:r>
      <w:r>
        <w:rPr>
          <w:rFonts w:hint="eastAsia" w:ascii="仿宋_GB2312" w:hAnsi="仿宋_GB2312" w:eastAsia="仿宋_GB2312" w:cs="仿宋_GB2312"/>
          <w:sz w:val="32"/>
          <w:szCs w:val="32"/>
        </w:rPr>
        <w:t>主体资格与合规类</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承诺书、营业执照（事业单位法人证书）、申报单位近3个月的纳税证明或无欠税证明、上一年度财务审计报告、信用中国信用记录</w:t>
      </w:r>
      <w:r>
        <w:rPr>
          <w:rFonts w:hint="eastAsia" w:ascii="仿宋_GB2312" w:hAnsi="仿宋_GB2312" w:eastAsia="仿宋_GB2312" w:cs="仿宋_GB2312"/>
          <w:sz w:val="32"/>
          <w:szCs w:val="32"/>
          <w:lang w:val="en-US" w:eastAsia="zh-CN"/>
        </w:rPr>
        <w:t>，其法定代表人无重大违法记录声明函（加盖公章）</w:t>
      </w:r>
      <w:r>
        <w:rPr>
          <w:rFonts w:hint="eastAsia" w:ascii="仿宋_GB2312" w:hAnsi="仿宋_GB2312" w:eastAsia="仿宋_GB2312" w:cs="仿宋_GB2312"/>
          <w:sz w:val="32"/>
          <w:szCs w:val="32"/>
        </w:rPr>
        <w:t>。</w:t>
      </w:r>
    </w:p>
    <w:p w14:paraId="4FD1F83C">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64"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2.创新成效与成果类</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数据服务与应用成效证明（如采购合同、用户应用证明、应用案例、成果报告）、与数据集建设相关的技术成果与创新水平证明（如专利、软件著作权、标准制定文件、论文检索报告、科技奖励、竞赛奖励等）。</w:t>
      </w:r>
    </w:p>
    <w:p w14:paraId="548D8885">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64" w:lineRule="auto"/>
        <w:ind w:left="0" w:lef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3.建设投入与保障类</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项目核准或备案文件</w:t>
      </w:r>
      <w:r>
        <w:rPr>
          <w:rFonts w:hint="eastAsia" w:ascii="仿宋_GB2312" w:hAnsi="仿宋_GB2312" w:eastAsia="仿宋_GB2312" w:cs="仿宋_GB2312"/>
          <w:sz w:val="32"/>
          <w:szCs w:val="32"/>
          <w:lang w:val="en-US" w:eastAsia="zh-CN"/>
        </w:rPr>
        <w:t>、项目投入证明（已开工项目提供相应采购合同及已完成投资的财务凭证，未开工的提供自筹资金证明）等</w:t>
      </w:r>
      <w:r>
        <w:rPr>
          <w:rFonts w:hint="eastAsia" w:ascii="仿宋_GB2312" w:hAnsi="仿宋_GB2312" w:eastAsia="仿宋_GB2312" w:cs="仿宋_GB2312"/>
          <w:sz w:val="32"/>
          <w:szCs w:val="32"/>
        </w:rPr>
        <w:t>。</w:t>
      </w:r>
    </w:p>
    <w:p w14:paraId="29A2584B">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64" w:lineRule="auto"/>
        <w:ind w:left="0" w:leftChars="0"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4.其他有助于证明项目质量的材料</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如项目人员资质、成果鉴定等</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由申报单位根据实际情况选择提供。</w:t>
      </w:r>
    </w:p>
    <w:p w14:paraId="2B9A7562">
      <w:pPr>
        <w:numPr>
          <w:ilvl w:val="0"/>
          <w:numId w:val="0"/>
        </w:numPr>
        <w:spacing w:line="264" w:lineRule="auto"/>
        <w:ind w:left="0" w:leftChars="0"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项目单位的申报材料应装订成册，封面加盖单位公章，侧面加盖骑缝章。</w:t>
      </w:r>
    </w:p>
    <w:p w14:paraId="07460323">
      <w:pPr>
        <w:keepNext w:val="0"/>
        <w:keepLines w:val="0"/>
        <w:pageBreakBefore w:val="0"/>
        <w:widowControl w:val="0"/>
        <w:kinsoku/>
        <w:wordWrap/>
        <w:overflowPunct/>
        <w:topLinePunct w:val="0"/>
        <w:autoSpaceDE/>
        <w:autoSpaceDN/>
        <w:bidi w:val="0"/>
        <w:adjustRightInd/>
        <w:snapToGrid/>
        <w:spacing w:line="500" w:lineRule="exact"/>
        <w:ind w:firstLine="420"/>
        <w:jc w:val="center"/>
        <w:textAlignment w:val="auto"/>
        <w:rPr>
          <w:rFonts w:hint="eastAsia" w:eastAsia="黑体"/>
          <w:sz w:val="36"/>
          <w:szCs w:val="36"/>
        </w:rPr>
      </w:pPr>
      <w:r>
        <w:rPr>
          <w:rFonts w:eastAsia="方正仿宋_GB2312"/>
          <w:sz w:val="32"/>
          <w:szCs w:val="32"/>
        </w:rPr>
        <w:br w:type="page"/>
      </w:r>
      <w:r>
        <w:rPr>
          <w:rFonts w:hint="eastAsia" w:ascii="方正小标宋简体" w:hAnsi="方正小标宋简体" w:eastAsia="方正小标宋简体" w:cs="方正小标宋简体"/>
          <w:sz w:val="36"/>
          <w:szCs w:val="36"/>
          <w:lang w:eastAsia="zh-CN"/>
        </w:rPr>
        <w:t>申报项目</w:t>
      </w:r>
      <w:r>
        <w:rPr>
          <w:rFonts w:hint="eastAsia" w:ascii="方正小标宋简体" w:hAnsi="方正小标宋简体" w:eastAsia="方正小标宋简体" w:cs="方正小标宋简体"/>
          <w:sz w:val="36"/>
          <w:szCs w:val="36"/>
        </w:rPr>
        <w:t>承诺书</w:t>
      </w:r>
    </w:p>
    <w:p w14:paraId="014CB1FC">
      <w:pPr>
        <w:keepNext w:val="0"/>
        <w:keepLines w:val="0"/>
        <w:pageBreakBefore w:val="0"/>
        <w:widowControl w:val="0"/>
        <w:kinsoku/>
        <w:wordWrap/>
        <w:overflowPunct/>
        <w:topLinePunct w:val="0"/>
        <w:autoSpaceDE/>
        <w:autoSpaceDN/>
        <w:bidi w:val="0"/>
        <w:adjustRightInd/>
        <w:snapToGrid/>
        <w:spacing w:line="500" w:lineRule="exact"/>
        <w:ind w:firstLine="720"/>
        <w:jc w:val="center"/>
        <w:textAlignment w:val="auto"/>
        <w:rPr>
          <w:rFonts w:eastAsia="黑体"/>
          <w:sz w:val="36"/>
          <w:szCs w:val="36"/>
        </w:rPr>
      </w:pPr>
    </w:p>
    <w:p w14:paraId="51D49F19">
      <w:pPr>
        <w:keepNext w:val="0"/>
        <w:keepLines w:val="0"/>
        <w:pageBreakBefore w:val="0"/>
        <w:widowControl w:val="0"/>
        <w:kinsoku/>
        <w:wordWrap/>
        <w:overflowPunct/>
        <w:topLinePunct w:val="0"/>
        <w:autoSpaceDE/>
        <w:autoSpaceDN/>
        <w:bidi w:val="0"/>
        <w:adjustRightInd/>
        <w:snapToGrid/>
        <w:spacing w:line="500" w:lineRule="exact"/>
        <w:ind w:firstLine="600"/>
        <w:jc w:val="left"/>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根据《关于征集武汉市202</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rPr>
        <w:t>年度高质量数据集建设</w:t>
      </w:r>
      <w:r>
        <w:rPr>
          <w:rFonts w:hint="eastAsia" w:ascii="仿宋_GB2312" w:hAnsi="仿宋_GB2312" w:eastAsia="仿宋_GB2312" w:cs="仿宋_GB2312"/>
          <w:sz w:val="32"/>
          <w:szCs w:val="32"/>
          <w:lang w:val="en-US" w:eastAsia="zh-CN"/>
        </w:rPr>
        <w:t>任务专项</w:t>
      </w:r>
      <w:r>
        <w:rPr>
          <w:rFonts w:hint="eastAsia" w:ascii="仿宋_GB2312" w:hAnsi="仿宋_GB2312" w:eastAsia="仿宋_GB2312" w:cs="仿宋_GB2312"/>
          <w:sz w:val="32"/>
          <w:szCs w:val="32"/>
        </w:rPr>
        <w:t>的通知》</w:t>
      </w:r>
      <w:r>
        <w:rPr>
          <w:rFonts w:hint="eastAsia" w:ascii="仿宋_GB2312" w:hAnsi="仿宋_GB2312" w:eastAsia="仿宋_GB2312" w:cs="仿宋_GB2312"/>
          <w:sz w:val="32"/>
          <w:szCs w:val="32"/>
          <w:lang w:eastAsia="zh-CN"/>
        </w:rPr>
        <w:t>有关</w:t>
      </w:r>
      <w:r>
        <w:rPr>
          <w:rFonts w:hint="eastAsia" w:ascii="仿宋_GB2312" w:hAnsi="仿宋_GB2312" w:eastAsia="仿宋_GB2312" w:cs="仿宋_GB2312"/>
          <w:sz w:val="32"/>
          <w:szCs w:val="32"/>
        </w:rPr>
        <w:t>要求，我单位提交了</w:t>
      </w:r>
      <w:r>
        <w:rPr>
          <w:rFonts w:hint="eastAsia" w:ascii="仿宋_GB2312" w:hAnsi="仿宋_GB2312" w:eastAsia="仿宋_GB2312" w:cs="仿宋_GB2312"/>
          <w:sz w:val="32"/>
          <w:szCs w:val="32"/>
          <w:lang w:eastAsia="zh-CN"/>
        </w:rPr>
        <w:t>项目</w:t>
      </w:r>
      <w:r>
        <w:rPr>
          <w:rFonts w:hint="eastAsia" w:ascii="仿宋_GB2312" w:hAnsi="仿宋_GB2312" w:eastAsia="仿宋_GB2312" w:cs="仿宋_GB2312"/>
          <w:sz w:val="32"/>
          <w:szCs w:val="32"/>
        </w:rPr>
        <w:t>参评</w:t>
      </w:r>
      <w:r>
        <w:rPr>
          <w:rFonts w:hint="eastAsia" w:ascii="仿宋_GB2312" w:hAnsi="仿宋_GB2312" w:eastAsia="仿宋_GB2312" w:cs="仿宋_GB2312"/>
          <w:sz w:val="32"/>
          <w:szCs w:val="32"/>
          <w:lang w:eastAsia="zh-CN"/>
        </w:rPr>
        <w:t>。</w:t>
      </w:r>
    </w:p>
    <w:p w14:paraId="37547617">
      <w:pPr>
        <w:keepNext w:val="0"/>
        <w:keepLines w:val="0"/>
        <w:pageBreakBefore w:val="0"/>
        <w:widowControl w:val="0"/>
        <w:kinsoku/>
        <w:wordWrap/>
        <w:overflowPunct/>
        <w:topLinePunct w:val="0"/>
        <w:autoSpaceDE/>
        <w:autoSpaceDN/>
        <w:bidi w:val="0"/>
        <w:adjustRightInd/>
        <w:snapToGrid/>
        <w:spacing w:line="500" w:lineRule="exact"/>
        <w:ind w:firstLine="6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现就有关情况承诺如下：</w:t>
      </w:r>
    </w:p>
    <w:p w14:paraId="2ABF310C">
      <w:pPr>
        <w:keepNext w:val="0"/>
        <w:keepLines w:val="0"/>
        <w:pageBreakBefore w:val="0"/>
        <w:widowControl w:val="0"/>
        <w:kinsoku/>
        <w:wordWrap/>
        <w:overflowPunct/>
        <w:topLinePunct w:val="0"/>
        <w:autoSpaceDE/>
        <w:autoSpaceDN/>
        <w:bidi w:val="0"/>
        <w:adjustRightInd/>
        <w:snapToGrid/>
        <w:spacing w:line="500" w:lineRule="exact"/>
        <w:ind w:firstLine="6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1.我单位对所报送的全部资料真实性负责，保证所报送的</w:t>
      </w:r>
      <w:r>
        <w:rPr>
          <w:rFonts w:hint="eastAsia" w:ascii="仿宋_GB2312" w:hAnsi="仿宋_GB2312" w:eastAsia="仿宋_GB2312" w:cs="仿宋_GB2312"/>
          <w:sz w:val="32"/>
          <w:szCs w:val="32"/>
          <w:lang w:eastAsia="zh-CN"/>
        </w:rPr>
        <w:t>项目</w:t>
      </w:r>
      <w:r>
        <w:rPr>
          <w:rFonts w:hint="eastAsia" w:ascii="仿宋_GB2312" w:hAnsi="仿宋_GB2312" w:eastAsia="仿宋_GB2312" w:cs="仿宋_GB2312"/>
          <w:sz w:val="32"/>
          <w:szCs w:val="32"/>
        </w:rPr>
        <w:t>拥有知识产权，符合国家有关法律法规及相关产业政策要求</w:t>
      </w:r>
      <w:r>
        <w:rPr>
          <w:rFonts w:hint="eastAsia" w:ascii="仿宋_GB2312" w:hAnsi="仿宋_GB2312" w:eastAsia="仿宋_GB2312" w:cs="仿宋_GB2312"/>
          <w:sz w:val="32"/>
          <w:szCs w:val="32"/>
          <w:lang w:eastAsia="zh-CN"/>
        </w:rPr>
        <w:t>。</w:t>
      </w:r>
    </w:p>
    <w:p w14:paraId="17735BB5">
      <w:pPr>
        <w:keepNext w:val="0"/>
        <w:keepLines w:val="0"/>
        <w:pageBreakBefore w:val="0"/>
        <w:widowControl w:val="0"/>
        <w:kinsoku/>
        <w:wordWrap/>
        <w:overflowPunct/>
        <w:topLinePunct w:val="0"/>
        <w:autoSpaceDE/>
        <w:autoSpaceDN/>
        <w:bidi w:val="0"/>
        <w:adjustRightInd/>
        <w:snapToGrid/>
        <w:spacing w:line="500" w:lineRule="exact"/>
        <w:ind w:firstLine="6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2.我单位所报送的</w:t>
      </w:r>
      <w:r>
        <w:rPr>
          <w:rFonts w:hint="eastAsia" w:ascii="仿宋_GB2312" w:hAnsi="仿宋_GB2312" w:eastAsia="仿宋_GB2312" w:cs="仿宋_GB2312"/>
          <w:sz w:val="32"/>
          <w:szCs w:val="32"/>
          <w:lang w:eastAsia="zh-CN"/>
        </w:rPr>
        <w:t>项目</w:t>
      </w:r>
      <w:r>
        <w:rPr>
          <w:rFonts w:hint="eastAsia" w:ascii="仿宋_GB2312" w:hAnsi="仿宋_GB2312" w:eastAsia="仿宋_GB2312" w:cs="仿宋_GB2312"/>
          <w:sz w:val="32"/>
          <w:szCs w:val="32"/>
        </w:rPr>
        <w:t>符合国家保密规定，未涉及国家秘密、个人隐私和其他敏感信息</w:t>
      </w:r>
      <w:r>
        <w:rPr>
          <w:rFonts w:hint="eastAsia" w:ascii="仿宋_GB2312" w:hAnsi="仿宋_GB2312" w:eastAsia="仿宋_GB2312" w:cs="仿宋_GB2312"/>
          <w:sz w:val="32"/>
          <w:szCs w:val="32"/>
          <w:lang w:eastAsia="zh-CN"/>
        </w:rPr>
        <w:t>。</w:t>
      </w:r>
    </w:p>
    <w:p w14:paraId="05CEF4FB">
      <w:pPr>
        <w:keepNext w:val="0"/>
        <w:keepLines w:val="0"/>
        <w:pageBreakBefore w:val="0"/>
        <w:widowControl w:val="0"/>
        <w:kinsoku/>
        <w:wordWrap/>
        <w:overflowPunct/>
        <w:topLinePunct w:val="0"/>
        <w:autoSpaceDE/>
        <w:autoSpaceDN/>
        <w:bidi w:val="0"/>
        <w:adjustRightInd/>
        <w:snapToGrid/>
        <w:spacing w:line="500" w:lineRule="exact"/>
        <w:ind w:firstLine="6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3.相关材料中的文字和图片已经我单位审核，确认无误</w:t>
      </w:r>
      <w:r>
        <w:rPr>
          <w:rFonts w:hint="eastAsia" w:ascii="仿宋_GB2312" w:hAnsi="仿宋_GB2312" w:eastAsia="仿宋_GB2312" w:cs="仿宋_GB2312"/>
          <w:sz w:val="32"/>
          <w:szCs w:val="32"/>
          <w:lang w:eastAsia="zh-CN"/>
        </w:rPr>
        <w:t>。</w:t>
      </w:r>
    </w:p>
    <w:p w14:paraId="784E1742">
      <w:pPr>
        <w:keepNext w:val="0"/>
        <w:keepLines w:val="0"/>
        <w:pageBreakBefore w:val="0"/>
        <w:widowControl w:val="0"/>
        <w:kinsoku/>
        <w:wordWrap/>
        <w:overflowPunct/>
        <w:topLinePunct w:val="0"/>
        <w:autoSpaceDE/>
        <w:autoSpaceDN/>
        <w:bidi w:val="0"/>
        <w:adjustRightInd/>
        <w:snapToGrid/>
        <w:spacing w:line="500" w:lineRule="exact"/>
        <w:ind w:firstLine="6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支持基于项目建成的高质量数据集在国家数据流通利用基础设施上登记、上架、交易、交付。</w:t>
      </w:r>
    </w:p>
    <w:p w14:paraId="287EE3C9">
      <w:pPr>
        <w:keepNext w:val="0"/>
        <w:keepLines w:val="0"/>
        <w:pageBreakBefore w:val="0"/>
        <w:widowControl w:val="0"/>
        <w:kinsoku/>
        <w:wordWrap/>
        <w:overflowPunct/>
        <w:topLinePunct w:val="0"/>
        <w:autoSpaceDE/>
        <w:autoSpaceDN/>
        <w:bidi w:val="0"/>
        <w:adjustRightInd/>
        <w:snapToGrid/>
        <w:spacing w:line="500" w:lineRule="exact"/>
        <w:ind w:firstLine="6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我单位将根据</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关于组织开展武汉市2026年度高质量数据集建设任务专项申报工作的通知》要求，增强大局意识，切实承担主体责任，</w:t>
      </w:r>
      <w:r>
        <w:rPr>
          <w:rFonts w:hint="eastAsia" w:ascii="仿宋_GB2312" w:hAnsi="仿宋_GB2312" w:eastAsia="仿宋_GB2312" w:cs="仿宋_GB2312"/>
          <w:sz w:val="32"/>
          <w:szCs w:val="32"/>
          <w:lang w:eastAsia="zh-CN"/>
        </w:rPr>
        <w:t>若</w:t>
      </w:r>
      <w:r>
        <w:rPr>
          <w:rFonts w:hint="eastAsia" w:ascii="仿宋_GB2312" w:hAnsi="仿宋_GB2312" w:eastAsia="仿宋_GB2312" w:cs="仿宋_GB2312"/>
          <w:sz w:val="32"/>
          <w:szCs w:val="32"/>
          <w:lang w:val="en-US" w:eastAsia="zh-CN"/>
        </w:rPr>
        <w:t>申报</w:t>
      </w:r>
      <w:r>
        <w:rPr>
          <w:rFonts w:hint="eastAsia" w:ascii="仿宋_GB2312" w:hAnsi="仿宋_GB2312" w:eastAsia="仿宋_GB2312" w:cs="仿宋_GB2312"/>
          <w:sz w:val="32"/>
          <w:szCs w:val="32"/>
          <w:lang w:eastAsia="zh-CN"/>
        </w:rPr>
        <w:t>成功，将</w:t>
      </w:r>
      <w:r>
        <w:rPr>
          <w:rFonts w:hint="eastAsia" w:ascii="仿宋_GB2312" w:hAnsi="仿宋_GB2312" w:eastAsia="仿宋_GB2312" w:cs="仿宋_GB2312"/>
          <w:sz w:val="32"/>
          <w:szCs w:val="32"/>
        </w:rPr>
        <w:t>在</w:t>
      </w:r>
      <w:r>
        <w:rPr>
          <w:rFonts w:hint="eastAsia" w:ascii="仿宋_GB2312" w:hAnsi="仿宋_GB2312" w:eastAsia="仿宋_GB2312" w:cs="仿宋_GB2312"/>
          <w:sz w:val="32"/>
          <w:szCs w:val="32"/>
          <w:lang w:eastAsia="zh-CN"/>
        </w:rPr>
        <w:t>项目</w:t>
      </w:r>
      <w:r>
        <w:rPr>
          <w:rFonts w:hint="eastAsia" w:ascii="仿宋_GB2312" w:hAnsi="仿宋_GB2312" w:eastAsia="仿宋_GB2312" w:cs="仿宋_GB2312"/>
          <w:sz w:val="32"/>
          <w:szCs w:val="32"/>
        </w:rPr>
        <w:t>实施期间认真组织、重点推进、加强保障，全力完成</w:t>
      </w:r>
      <w:r>
        <w:rPr>
          <w:rFonts w:hint="eastAsia" w:ascii="仿宋_GB2312" w:hAnsi="仿宋_GB2312" w:eastAsia="仿宋_GB2312" w:cs="仿宋_GB2312"/>
          <w:sz w:val="32"/>
          <w:szCs w:val="32"/>
          <w:lang w:val="en-US" w:eastAsia="zh-CN"/>
        </w:rPr>
        <w:t>高质量数据集建设</w:t>
      </w:r>
      <w:r>
        <w:rPr>
          <w:rFonts w:hint="eastAsia" w:ascii="仿宋_GB2312" w:hAnsi="仿宋_GB2312" w:eastAsia="仿宋_GB2312" w:cs="仿宋_GB2312"/>
          <w:sz w:val="32"/>
          <w:szCs w:val="32"/>
        </w:rPr>
        <w:t>，力求</w:t>
      </w:r>
      <w:r>
        <w:rPr>
          <w:rFonts w:hint="eastAsia" w:ascii="仿宋_GB2312" w:hAnsi="仿宋_GB2312" w:eastAsia="仿宋_GB2312" w:cs="仿宋_GB2312"/>
          <w:sz w:val="32"/>
          <w:szCs w:val="32"/>
          <w:lang w:val="en-US" w:eastAsia="zh-CN"/>
        </w:rPr>
        <w:t>2026年X月前</w:t>
      </w:r>
      <w:r>
        <w:rPr>
          <w:rFonts w:hint="eastAsia" w:ascii="仿宋_GB2312" w:hAnsi="仿宋_GB2312" w:eastAsia="仿宋_GB2312" w:cs="仿宋_GB2312"/>
          <w:sz w:val="32"/>
          <w:szCs w:val="32"/>
        </w:rPr>
        <w:t>达到或超过预期目标</w:t>
      </w:r>
      <w:r>
        <w:rPr>
          <w:rFonts w:hint="eastAsia" w:ascii="仿宋_GB2312" w:hAnsi="仿宋_GB2312" w:eastAsia="仿宋_GB2312" w:cs="仿宋_GB2312"/>
          <w:sz w:val="32"/>
          <w:szCs w:val="32"/>
          <w:lang w:eastAsia="zh-CN"/>
        </w:rPr>
        <w:t>。</w:t>
      </w:r>
    </w:p>
    <w:p w14:paraId="19232418">
      <w:pPr>
        <w:keepNext w:val="0"/>
        <w:keepLines w:val="0"/>
        <w:pageBreakBefore w:val="0"/>
        <w:widowControl w:val="0"/>
        <w:kinsoku/>
        <w:wordWrap/>
        <w:overflowPunct/>
        <w:topLinePunct w:val="0"/>
        <w:autoSpaceDE/>
        <w:autoSpaceDN/>
        <w:bidi w:val="0"/>
        <w:adjustRightInd/>
        <w:snapToGrid/>
        <w:spacing w:line="500" w:lineRule="exact"/>
        <w:ind w:firstLine="6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我单位对违反上述承诺导致的后果承担全部法律责任</w:t>
      </w:r>
      <w:r>
        <w:rPr>
          <w:rFonts w:hint="eastAsia" w:ascii="仿宋_GB2312" w:hAnsi="仿宋_GB2312" w:eastAsia="仿宋_GB2312" w:cs="仿宋_GB2312"/>
          <w:sz w:val="32"/>
          <w:szCs w:val="32"/>
          <w:lang w:eastAsia="zh-CN"/>
        </w:rPr>
        <w:t>。</w:t>
      </w:r>
    </w:p>
    <w:p w14:paraId="5F39CCC2">
      <w:pPr>
        <w:keepNext w:val="0"/>
        <w:keepLines w:val="0"/>
        <w:pageBreakBefore w:val="0"/>
        <w:widowControl w:val="0"/>
        <w:kinsoku/>
        <w:wordWrap/>
        <w:overflowPunct/>
        <w:topLinePunct w:val="0"/>
        <w:autoSpaceDE/>
        <w:autoSpaceDN/>
        <w:bidi w:val="0"/>
        <w:adjustRightInd/>
        <w:snapToGrid/>
        <w:spacing w:line="500" w:lineRule="exact"/>
        <w:ind w:firstLine="600"/>
        <w:textAlignment w:val="auto"/>
        <w:rPr>
          <w:rFonts w:hint="eastAsia" w:ascii="仿宋_GB2312" w:hAnsi="仿宋_GB2312" w:eastAsia="仿宋_GB2312" w:cs="仿宋_GB2312"/>
          <w:sz w:val="32"/>
          <w:szCs w:val="32"/>
        </w:rPr>
      </w:pPr>
    </w:p>
    <w:p w14:paraId="3FB7D6F4">
      <w:pPr>
        <w:keepNext w:val="0"/>
        <w:keepLines w:val="0"/>
        <w:pageBreakBefore w:val="0"/>
        <w:widowControl w:val="0"/>
        <w:kinsoku/>
        <w:wordWrap/>
        <w:overflowPunct/>
        <w:topLinePunct w:val="0"/>
        <w:autoSpaceDE/>
        <w:autoSpaceDN/>
        <w:bidi w:val="0"/>
        <w:adjustRightInd/>
        <w:snapToGrid/>
        <w:spacing w:line="500" w:lineRule="exact"/>
        <w:ind w:firstLine="6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联系人：</w:t>
      </w:r>
    </w:p>
    <w:p w14:paraId="5D7EBA94">
      <w:pPr>
        <w:keepNext w:val="0"/>
        <w:keepLines w:val="0"/>
        <w:pageBreakBefore w:val="0"/>
        <w:widowControl w:val="0"/>
        <w:kinsoku/>
        <w:wordWrap/>
        <w:overflowPunct/>
        <w:topLinePunct w:val="0"/>
        <w:autoSpaceDE/>
        <w:autoSpaceDN/>
        <w:bidi w:val="0"/>
        <w:adjustRightInd/>
        <w:snapToGrid/>
        <w:spacing w:line="500" w:lineRule="exact"/>
        <w:ind w:firstLine="6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联系电话：</w:t>
      </w:r>
    </w:p>
    <w:p w14:paraId="2C17D1C3">
      <w:pPr>
        <w:keepNext w:val="0"/>
        <w:keepLines w:val="0"/>
        <w:pageBreakBefore w:val="0"/>
        <w:widowControl w:val="0"/>
        <w:kinsoku/>
        <w:wordWrap/>
        <w:overflowPunct/>
        <w:topLinePunct w:val="0"/>
        <w:autoSpaceDE/>
        <w:autoSpaceDN/>
        <w:bidi w:val="0"/>
        <w:adjustRightInd/>
        <w:snapToGrid/>
        <w:spacing w:line="500" w:lineRule="exact"/>
        <w:ind w:firstLine="600"/>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法定代表人：（签字）</w:t>
      </w:r>
    </w:p>
    <w:p w14:paraId="5429591B">
      <w:pPr>
        <w:keepNext w:val="0"/>
        <w:keepLines w:val="0"/>
        <w:pageBreakBefore w:val="0"/>
        <w:widowControl w:val="0"/>
        <w:kinsoku/>
        <w:wordWrap/>
        <w:overflowPunct/>
        <w:topLinePunct w:val="0"/>
        <w:autoSpaceDE/>
        <w:autoSpaceDN/>
        <w:bidi w:val="0"/>
        <w:adjustRightInd/>
        <w:snapToGrid/>
        <w:spacing w:line="500" w:lineRule="exact"/>
        <w:ind w:firstLine="600"/>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公司（企业盖章）</w:t>
      </w:r>
    </w:p>
    <w:p w14:paraId="1BEA1381">
      <w:pPr>
        <w:keepNext w:val="0"/>
        <w:keepLines w:val="0"/>
        <w:pageBreakBefore w:val="0"/>
        <w:widowControl/>
        <w:kinsoku w:val="0"/>
        <w:wordWrap/>
        <w:overflowPunct/>
        <w:topLinePunct w:val="0"/>
        <w:autoSpaceDE w:val="0"/>
        <w:autoSpaceDN w:val="0"/>
        <w:bidi w:val="0"/>
        <w:adjustRightInd w:val="0"/>
        <w:snapToGrid w:val="0"/>
        <w:spacing w:before="130" w:line="560" w:lineRule="exact"/>
        <w:ind w:firstLine="3520" w:firstLineChars="1100"/>
        <w:jc w:val="both"/>
        <w:textAlignment w:val="baseline"/>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2026年 月 日</w:t>
      </w:r>
    </w:p>
    <w:sectPr>
      <w:headerReference r:id="rId3" w:type="default"/>
      <w:footerReference r:id="rId4" w:type="default"/>
      <w:pgSz w:w="11906" w:h="16838"/>
      <w:pgMar w:top="2098" w:right="1474" w:bottom="1417" w:left="1587" w:header="851" w:footer="992" w:gutter="0"/>
      <w:pgNumType w:fmt="numberInDash"/>
      <w:cols w:space="0" w:num="1"/>
      <w:rtlGutter w:val="0"/>
      <w:docGrid w:type="lines" w:linePitch="315"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B57F463F-381C-ABE6-2A04-C16959C6F739}"/>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7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embedRegular r:id="rId2" w:fontKey="{212149EB-1719-9862-2A04-C169F4D413FC}"/>
  </w:font>
  <w:font w:name="仿宋">
    <w:altName w:val="方正仿宋_GBK"/>
    <w:panose1 w:val="02010609060101010101"/>
    <w:charset w:val="86"/>
    <w:family w:val="modern"/>
    <w:pitch w:val="default"/>
    <w:sig w:usb0="00000000" w:usb1="00000000" w:usb2="00000016" w:usb3="00000000" w:csb0="00040001" w:csb1="00000000"/>
  </w:font>
  <w:font w:name="方正小标宋简体">
    <w:panose1 w:val="02000000000000000000"/>
    <w:charset w:val="86"/>
    <w:family w:val="script"/>
    <w:pitch w:val="default"/>
    <w:sig w:usb0="00000001" w:usb1="08000000" w:usb2="00000000" w:usb3="00000000" w:csb0="00040000" w:csb1="00000000"/>
    <w:embedRegular r:id="rId3" w:fontKey="{1770F028-0EA6-ADED-2A04-C16974C6B864}"/>
  </w:font>
  <w:font w:name="方正仿宋_GB2312">
    <w:altName w:val="方正仿宋_GBK"/>
    <w:panose1 w:val="02000000000000000000"/>
    <w:charset w:val="86"/>
    <w:family w:val="auto"/>
    <w:pitch w:val="default"/>
    <w:sig w:usb0="00000000" w:usb1="00000000" w:usb2="00000012" w:usb3="00000000" w:csb0="00040001" w:csb1="00000000"/>
  </w:font>
  <w:font w:name="仿宋_GB2312">
    <w:altName w:val="方正仿宋_GBK"/>
    <w:panose1 w:val="02010609030101010101"/>
    <w:charset w:val="86"/>
    <w:family w:val="modern"/>
    <w:pitch w:val="default"/>
    <w:sig w:usb0="00000000" w:usb1="00000000" w:usb2="00000000" w:usb3="00000000" w:csb0="00040000" w:csb1="00000000"/>
  </w:font>
  <w:font w:name="方正黑体_GBK">
    <w:panose1 w:val="03000509000000000000"/>
    <w:charset w:val="86"/>
    <w:family w:val="auto"/>
    <w:pitch w:val="default"/>
    <w:sig w:usb0="00000001" w:usb1="080E0000" w:usb2="00000000" w:usb3="00000000" w:csb0="00040000" w:csb1="00000000"/>
  </w:font>
  <w:font w:name="方正小标宋_GBK">
    <w:panose1 w:val="02000000000000000000"/>
    <w:charset w:val="86"/>
    <w:family w:val="auto"/>
    <w:pitch w:val="default"/>
    <w:sig w:usb0="A00002BF" w:usb1="38CF7CFA" w:usb2="00082016" w:usb3="00000000" w:csb0="00040001" w:csb1="00000000"/>
  </w:font>
  <w:font w:name="方正仿宋_GBK">
    <w:panose1 w:val="02000000000000000000"/>
    <w:charset w:val="86"/>
    <w:family w:val="auto"/>
    <w:pitch w:val="default"/>
    <w:sig w:usb0="A00002BF" w:usb1="38CF7CFA" w:usb2="00082016" w:usb3="00000000" w:csb0="00040001" w:csb1="00000000"/>
  </w:font>
  <w:font w:name="方正楷体_GB2312">
    <w:altName w:val="汉仪楷体简"/>
    <w:panose1 w:val="02000000000000000000"/>
    <w:charset w:val="86"/>
    <w:family w:val="auto"/>
    <w:pitch w:val="default"/>
    <w:sig w:usb0="00000000" w:usb1="00000000" w:usb2="00000012" w:usb3="00000000" w:csb0="00040001" w:csb1="00000000"/>
  </w:font>
  <w:font w:name="楷体_GB2312">
    <w:altName w:val="汉仪楷体简"/>
    <w:panose1 w:val="02010609030101010101"/>
    <w:charset w:val="86"/>
    <w:family w:val="auto"/>
    <w:pitch w:val="default"/>
    <w:sig w:usb0="00000000" w:usb1="00000000" w:usb2="00000000" w:usb3="00000000" w:csb0="00040000" w:csb1="00000000"/>
  </w:font>
  <w:font w:name="方正公文小标宋">
    <w:panose1 w:val="02000500000000000000"/>
    <w:charset w:val="86"/>
    <w:family w:val="auto"/>
    <w:pitch w:val="default"/>
    <w:sig w:usb0="A00002BF" w:usb1="38CF7CFA" w:usb2="00000016" w:usb3="00000000" w:csb0="00040001"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宋体-简">
    <w:panose1 w:val="02010800040101010101"/>
    <w:charset w:val="86"/>
    <w:family w:val="auto"/>
    <w:pitch w:val="default"/>
    <w:sig w:usb0="00000001" w:usb1="080F0000" w:usb2="00000000" w:usb3="00000000" w:csb0="0004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汉仪楷体简">
    <w:panose1 w:val="02010600000101010101"/>
    <w:charset w:val="86"/>
    <w:family w:val="auto"/>
    <w:pitch w:val="default"/>
    <w:sig w:usb0="00000001" w:usb1="080E0800" w:usb2="00000002"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5DCA06">
    <w:pPr>
      <w:pStyle w:val="9"/>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8501A2">
                          <w:pPr>
                            <w:pStyle w:val="9"/>
                            <w:rPr>
                              <w:rFonts w:hint="eastAsia" w:ascii="宋体" w:hAnsi="宋体" w:eastAsia="宋体" w:cs="宋体"/>
                              <w:sz w:val="28"/>
                              <w:szCs w:val="28"/>
                              <w:lang w:eastAsia="zh-CN"/>
                            </w:rPr>
                          </w:pPr>
                          <w:r>
                            <w:rPr>
                              <w:rFonts w:hint="eastAsia" w:ascii="宋体" w:hAnsi="宋体" w:eastAsia="宋体" w:cs="宋体"/>
                              <w:sz w:val="28"/>
                              <w:szCs w:val="28"/>
                              <w:lang w:eastAsia="zh-CN"/>
                            </w:rPr>
                            <w:fldChar w:fldCharType="begin"/>
                          </w:r>
                          <w:r>
                            <w:rPr>
                              <w:rFonts w:hint="eastAsia" w:ascii="宋体" w:hAnsi="宋体" w:eastAsia="宋体" w:cs="宋体"/>
                              <w:sz w:val="28"/>
                              <w:szCs w:val="28"/>
                              <w:lang w:eastAsia="zh-CN"/>
                            </w:rPr>
                            <w:instrText xml:space="preserve"> PAGE  \* MERGEFORMAT </w:instrText>
                          </w:r>
                          <w:r>
                            <w:rPr>
                              <w:rFonts w:hint="eastAsia" w:ascii="宋体" w:hAnsi="宋体" w:eastAsia="宋体" w:cs="宋体"/>
                              <w:sz w:val="28"/>
                              <w:szCs w:val="28"/>
                              <w:lang w:eastAsia="zh-CN"/>
                            </w:rPr>
                            <w:fldChar w:fldCharType="separate"/>
                          </w:r>
                          <w:r>
                            <w:rPr>
                              <w:rFonts w:hint="eastAsia" w:ascii="宋体" w:hAnsi="宋体" w:eastAsia="宋体" w:cs="宋体"/>
                              <w:sz w:val="28"/>
                              <w:szCs w:val="28"/>
                              <w:lang w:eastAsia="zh-CN"/>
                            </w:rPr>
                            <w:t>- 1 -</w:t>
                          </w:r>
                          <w:r>
                            <w:rPr>
                              <w:rFonts w:hint="eastAsia" w:ascii="宋体" w:hAnsi="宋体" w:eastAsia="宋体" w:cs="宋体"/>
                              <w:sz w:val="28"/>
                              <w:szCs w:val="28"/>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C8501A2">
                    <w:pPr>
                      <w:pStyle w:val="9"/>
                      <w:rPr>
                        <w:rFonts w:hint="eastAsia" w:ascii="宋体" w:hAnsi="宋体" w:eastAsia="宋体" w:cs="宋体"/>
                        <w:sz w:val="28"/>
                        <w:szCs w:val="28"/>
                        <w:lang w:eastAsia="zh-CN"/>
                      </w:rPr>
                    </w:pPr>
                    <w:r>
                      <w:rPr>
                        <w:rFonts w:hint="eastAsia" w:ascii="宋体" w:hAnsi="宋体" w:eastAsia="宋体" w:cs="宋体"/>
                        <w:sz w:val="28"/>
                        <w:szCs w:val="28"/>
                        <w:lang w:eastAsia="zh-CN"/>
                      </w:rPr>
                      <w:fldChar w:fldCharType="begin"/>
                    </w:r>
                    <w:r>
                      <w:rPr>
                        <w:rFonts w:hint="eastAsia" w:ascii="宋体" w:hAnsi="宋体" w:eastAsia="宋体" w:cs="宋体"/>
                        <w:sz w:val="28"/>
                        <w:szCs w:val="28"/>
                        <w:lang w:eastAsia="zh-CN"/>
                      </w:rPr>
                      <w:instrText xml:space="preserve"> PAGE  \* MERGEFORMAT </w:instrText>
                    </w:r>
                    <w:r>
                      <w:rPr>
                        <w:rFonts w:hint="eastAsia" w:ascii="宋体" w:hAnsi="宋体" w:eastAsia="宋体" w:cs="宋体"/>
                        <w:sz w:val="28"/>
                        <w:szCs w:val="28"/>
                        <w:lang w:eastAsia="zh-CN"/>
                      </w:rPr>
                      <w:fldChar w:fldCharType="separate"/>
                    </w:r>
                    <w:r>
                      <w:rPr>
                        <w:rFonts w:hint="eastAsia" w:ascii="宋体" w:hAnsi="宋体" w:eastAsia="宋体" w:cs="宋体"/>
                        <w:sz w:val="28"/>
                        <w:szCs w:val="28"/>
                        <w:lang w:eastAsia="zh-CN"/>
                      </w:rPr>
                      <w:t>- 1 -</w:t>
                    </w:r>
                    <w:r>
                      <w:rPr>
                        <w:rFonts w:hint="eastAsia" w:ascii="宋体" w:hAnsi="宋体" w:eastAsia="宋体" w:cs="宋体"/>
                        <w:sz w:val="28"/>
                        <w:szCs w:val="28"/>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AFF8A4">
    <w:pPr>
      <w:pStyle w:val="2"/>
      <w:spacing w:before="55" w:line="169" w:lineRule="auto"/>
      <w:ind w:right="26"/>
      <w:jc w:val="right"/>
      <w:rPr>
        <w:sz w:val="20"/>
        <w:szCs w:val="2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1"/>
  <w:embedTrueTypeFonts/>
  <w:saveSubsetFonts/>
  <w:bordersDoNotSurroundHeader w:val="1"/>
  <w:bordersDoNotSurroundFooter w:val="1"/>
  <w:documentProtection w:enforcement="0"/>
  <w:defaultTabStop w:val="420"/>
  <w:drawingGridVerticalSpacing w:val="158"/>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ZjODcwNWM3ZTY2ZGM5ZDllYTgwYmZiZDY0N2ExMTYifQ=="/>
  </w:docVars>
  <w:rsids>
    <w:rsidRoot w:val="65AB7D85"/>
    <w:rsid w:val="15F62409"/>
    <w:rsid w:val="17452D66"/>
    <w:rsid w:val="1FF561AE"/>
    <w:rsid w:val="261C7979"/>
    <w:rsid w:val="43D654C0"/>
    <w:rsid w:val="65A109BC"/>
    <w:rsid w:val="65AB7D85"/>
    <w:rsid w:val="6D6B7A91"/>
    <w:rsid w:val="6EDB5B6B"/>
    <w:rsid w:val="767B3A21"/>
    <w:rsid w:val="789101DB"/>
    <w:rsid w:val="7E5D3747"/>
    <w:rsid w:val="DFFFDE50"/>
    <w:rsid w:val="EBBE7921"/>
    <w:rsid w:val="F7CB70F5"/>
    <w:rsid w:val="FAFB03AF"/>
    <w:rsid w:val="FDFB89D5"/>
    <w:rsid w:val="FF7FDD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qFormat="1"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character" w:default="1" w:styleId="11">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2">
    <w:name w:val="Body Text"/>
    <w:basedOn w:val="1"/>
    <w:next w:val="3"/>
    <w:qFormat/>
    <w:uiPriority w:val="0"/>
    <w:pPr>
      <w:spacing w:after="120"/>
    </w:pPr>
    <w:rPr>
      <w:rFonts w:ascii="Times New Roman" w:hAnsi="Times New Roman" w:eastAsia="宋体" w:cs="Times New Roman"/>
      <w:szCs w:val="22"/>
    </w:rPr>
  </w:style>
  <w:style w:type="paragraph" w:styleId="3">
    <w:name w:val="Body Text First Indent 2"/>
    <w:basedOn w:val="4"/>
    <w:next w:val="7"/>
    <w:qFormat/>
    <w:uiPriority w:val="0"/>
    <w:pPr>
      <w:widowControl w:val="0"/>
      <w:spacing w:after="120" w:afterLines="0" w:afterAutospacing="0"/>
      <w:ind w:left="420" w:leftChars="200" w:firstLine="420" w:firstLineChars="200"/>
      <w:jc w:val="both"/>
    </w:pPr>
    <w:rPr>
      <w:rFonts w:ascii="Calibri" w:hAnsi="Calibri" w:eastAsia="宋体" w:cs="Times New Roman"/>
      <w:kern w:val="2"/>
      <w:sz w:val="21"/>
      <w:szCs w:val="24"/>
      <w:lang w:val="en-US" w:eastAsia="zh-CN" w:bidi="ar-SA"/>
    </w:rPr>
  </w:style>
  <w:style w:type="paragraph" w:styleId="4">
    <w:name w:val="Body Text Indent"/>
    <w:basedOn w:val="1"/>
    <w:next w:val="5"/>
    <w:qFormat/>
    <w:uiPriority w:val="0"/>
    <w:pPr>
      <w:spacing w:after="120" w:afterLines="0" w:afterAutospacing="0"/>
      <w:ind w:left="420" w:leftChars="200"/>
    </w:pPr>
    <w:rPr>
      <w:rFonts w:ascii="Times New Roman" w:hAnsi="Times New Roman" w:eastAsia="宋体" w:cs="Times New Roman"/>
    </w:rPr>
  </w:style>
  <w:style w:type="paragraph" w:styleId="5">
    <w:name w:val="Normal Indent"/>
    <w:basedOn w:val="1"/>
    <w:next w:val="6"/>
    <w:qFormat/>
    <w:uiPriority w:val="0"/>
    <w:rPr>
      <w:rFonts w:ascii="Times New Roman" w:hAnsi="Times New Roman" w:eastAsia="宋体" w:cs="Times New Roman"/>
    </w:rPr>
  </w:style>
  <w:style w:type="paragraph" w:styleId="6">
    <w:name w:val="toc 2"/>
    <w:basedOn w:val="1"/>
    <w:next w:val="1"/>
    <w:qFormat/>
    <w:uiPriority w:val="0"/>
    <w:pPr>
      <w:widowControl w:val="0"/>
      <w:tabs>
        <w:tab w:val="right" w:leader="dot" w:pos="9240"/>
      </w:tabs>
      <w:spacing w:after="0" w:line="360" w:lineRule="auto"/>
      <w:ind w:firstLine="200" w:firstLineChars="200"/>
      <w:jc w:val="both"/>
    </w:pPr>
    <w:rPr>
      <w:rFonts w:ascii="宋体" w:hAnsi="Calibri" w:eastAsia="仿宋" w:cs="Calibri"/>
      <w:kern w:val="2"/>
      <w:sz w:val="28"/>
      <w:szCs w:val="21"/>
      <w:lang w:val="en-US" w:eastAsia="zh-CN" w:bidi="ar-SA"/>
    </w:rPr>
  </w:style>
  <w:style w:type="paragraph" w:styleId="7">
    <w:name w:val="Block Text"/>
    <w:basedOn w:val="1"/>
    <w:qFormat/>
    <w:uiPriority w:val="0"/>
    <w:pPr>
      <w:autoSpaceDE w:val="0"/>
      <w:autoSpaceDN w:val="0"/>
      <w:adjustRightInd w:val="0"/>
      <w:snapToGrid w:val="0"/>
      <w:spacing w:line="480" w:lineRule="auto"/>
      <w:ind w:left="-189" w:leftChars="-90" w:firstLine="420" w:firstLineChars="200"/>
      <w:jc w:val="left"/>
    </w:pPr>
    <w:rPr>
      <w:rFonts w:ascii="宋体" w:hAnsi="宋体" w:eastAsia="宋体" w:cs="Times New Roman"/>
      <w:bCs/>
      <w:szCs w:val="24"/>
    </w:rPr>
  </w:style>
  <w:style w:type="paragraph" w:styleId="8">
    <w:name w:val="Body Text Indent 2"/>
    <w:basedOn w:val="1"/>
    <w:qFormat/>
    <w:uiPriority w:val="0"/>
    <w:pPr>
      <w:ind w:firstLine="640" w:firstLineChars="200"/>
    </w:pPr>
    <w:rPr>
      <w:rFonts w:ascii="Times New Roman" w:hAnsi="Times New Roman" w:eastAsia="宋体" w:cs="Times New Roman"/>
      <w:sz w:val="32"/>
    </w:rPr>
  </w:style>
  <w:style w:type="paragraph" w:styleId="9">
    <w:name w:val="footer"/>
    <w:basedOn w:val="1"/>
    <w:qFormat/>
    <w:uiPriority w:val="0"/>
    <w:pPr>
      <w:tabs>
        <w:tab w:val="center" w:pos="4153"/>
        <w:tab w:val="right" w:pos="8306"/>
      </w:tabs>
      <w:snapToGrid w:val="0"/>
      <w:jc w:val="left"/>
    </w:pPr>
    <w:rPr>
      <w:rFonts w:ascii="Times New Roman" w:hAnsi="Times New Roman" w:eastAsia="宋体" w:cs="Times New Roman"/>
      <w:sz w:val="18"/>
    </w:rPr>
  </w:style>
  <w:style w:type="character" w:styleId="12">
    <w:name w:val="Hyperlink"/>
    <w:basedOn w:val="11"/>
    <w:qFormat/>
    <w:uiPriority w:val="0"/>
    <w:rPr>
      <w:rFonts w:ascii="Times New Roman" w:hAnsi="Times New Roman" w:eastAsia="宋体" w:cs="Times New Roman"/>
      <w:color w:val="0000FF"/>
      <w:u w:val="single"/>
    </w:rPr>
  </w:style>
  <w:style w:type="paragraph" w:styleId="13">
    <w:name w:val="List Paragraph"/>
    <w:basedOn w:val="1"/>
    <w:qFormat/>
    <w:uiPriority w:val="0"/>
    <w:pPr>
      <w:ind w:firstLine="420" w:firstLineChars="200"/>
    </w:pPr>
    <w:rPr>
      <w:rFonts w:ascii="Times New Roman" w:hAnsi="Times New Roman" w:eastAsia="宋体" w:cs="Times New Roman"/>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7211</Words>
  <Characters>7394</Characters>
  <Lines>0</Lines>
  <Paragraphs>0</Paragraphs>
  <TotalTime>13</TotalTime>
  <ScaleCrop>false</ScaleCrop>
  <LinksUpToDate>false</LinksUpToDate>
  <CharactersWithSpaces>7471</CharactersWithSpaces>
  <Application>WPS Office_6.11.0.8885_F1E327BC-269C-435d-A152-05C5408002CA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2026-03-18T22:36:00Z</dcterms:created>
  <dc:creator>。</dc:creator>
  <cp:lastModifiedBy>别吃我菠萝</cp:lastModifiedBy>
  <cp:lastPrinted>2026-03-23T09:09:00Z</cp:lastPrinted>
  <dcterms:modified xsi:type="dcterms:W3CDTF">2026-03-23T17:13:14Z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2052-6.11.0.8885</vt:lpwstr>
  </property>
  <property fmtid="{D5CDD505-2E9C-101B-9397-08002B2CF9AE}" pid="3" name="ICV">
    <vt:lpwstr>588B69ECE5041CCD2A04C169656F1937_43</vt:lpwstr>
  </property>
  <property fmtid="{D5CDD505-2E9C-101B-9397-08002B2CF9AE}" pid="4" name="KSOTemplateDocerSaveRecord">
    <vt:lpwstr>eyJoZGlkIjoiZThhYzFjYmQzZTBlY2EyMjgxZDQ0NDI4MmIyODgyMjciLCJ1c2VySWQiOiI4NjQ2NjQ3NTcifQ==</vt:lpwstr>
  </property>
</Properties>
</file>